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61F73214" w:rsidR="00FA20F7" w:rsidRPr="00611209" w:rsidRDefault="00752C50" w:rsidP="00FA20F7">
      <w:pPr>
        <w:pStyle w:val="3GPPHeader"/>
        <w:spacing w:after="0"/>
        <w:rPr>
          <w:szCs w:val="24"/>
          <w:lang w:val="en-US"/>
        </w:rPr>
      </w:pPr>
      <w:r w:rsidRPr="00611209">
        <w:rPr>
          <w:lang w:val="en-US"/>
        </w:rPr>
        <w:t>3GPP TSG-RAN WG1 Meeting</w:t>
      </w:r>
      <w:r w:rsidR="009C5948">
        <w:rPr>
          <w:lang w:val="en-US"/>
        </w:rPr>
        <w:t xml:space="preserve"> #86</w:t>
      </w:r>
      <w:r w:rsidR="00FA20F7" w:rsidRPr="00611209">
        <w:rPr>
          <w:lang w:val="en-US"/>
        </w:rPr>
        <w:tab/>
      </w:r>
      <w:r w:rsidR="005C37F3" w:rsidRPr="00611209">
        <w:rPr>
          <w:lang w:val="en-US"/>
        </w:rPr>
        <w:t>R1-</w:t>
      </w:r>
      <w:r w:rsidR="00737564" w:rsidRPr="00611209">
        <w:rPr>
          <w:lang w:val="en-US"/>
        </w:rPr>
        <w:t>1</w:t>
      </w:r>
      <w:r w:rsidR="008947E4" w:rsidRPr="00611209">
        <w:rPr>
          <w:lang w:val="en-US"/>
        </w:rPr>
        <w:t>6</w:t>
      </w:r>
      <w:r w:rsidR="007C5743">
        <w:rPr>
          <w:lang w:val="en-US"/>
        </w:rPr>
        <w:t>7562</w:t>
      </w:r>
    </w:p>
    <w:p w14:paraId="231ECCBD" w14:textId="08721059" w:rsidR="00FA20F7" w:rsidRPr="00611209" w:rsidRDefault="009C5948" w:rsidP="00FA20F7">
      <w:pPr>
        <w:pStyle w:val="3GPPHeader"/>
        <w:rPr>
          <w:lang w:val="en-US"/>
        </w:rPr>
      </w:pPr>
      <w:r>
        <w:rPr>
          <w:lang w:val="en-US"/>
        </w:rPr>
        <w:t>Gothenburg</w:t>
      </w:r>
      <w:r w:rsidR="00611FDB" w:rsidRPr="00611209">
        <w:rPr>
          <w:lang w:val="en-US"/>
        </w:rPr>
        <w:t xml:space="preserve">, </w:t>
      </w:r>
      <w:r>
        <w:rPr>
          <w:lang w:val="en-US"/>
        </w:rPr>
        <w:t>Sweden</w:t>
      </w:r>
      <w:r w:rsidR="00611FDB" w:rsidRPr="00611209">
        <w:rPr>
          <w:lang w:val="en-US"/>
        </w:rPr>
        <w:t xml:space="preserve">, </w:t>
      </w:r>
      <w:r>
        <w:rPr>
          <w:lang w:val="en-US"/>
        </w:rPr>
        <w:t>22</w:t>
      </w:r>
      <w:r w:rsidRPr="009C5948">
        <w:rPr>
          <w:vertAlign w:val="superscript"/>
          <w:lang w:val="en-US"/>
        </w:rPr>
        <w:t>nd</w:t>
      </w:r>
      <w:r>
        <w:rPr>
          <w:lang w:val="en-US"/>
        </w:rPr>
        <w:t xml:space="preserve"> – 26</w:t>
      </w:r>
      <w:r w:rsidRPr="009C5948">
        <w:rPr>
          <w:vertAlign w:val="superscript"/>
          <w:lang w:val="en-US"/>
        </w:rPr>
        <w:t>th</w:t>
      </w:r>
      <w:r>
        <w:rPr>
          <w:lang w:val="en-US"/>
        </w:rPr>
        <w:t xml:space="preserve"> August</w:t>
      </w:r>
      <w:r w:rsidR="00737564" w:rsidRPr="00611209">
        <w:rPr>
          <w:lang w:val="en-US"/>
        </w:rPr>
        <w:t xml:space="preserve"> 2016</w:t>
      </w:r>
    </w:p>
    <w:p w14:paraId="6FA141D4" w14:textId="3082B384" w:rsidR="00FA20F7" w:rsidRPr="00611209" w:rsidRDefault="00FA20F7" w:rsidP="00FA20F7">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E246F8" w:rsidRPr="00611209">
        <w:rPr>
          <w:rFonts w:ascii="Times New Roman" w:hAnsi="Times New Roman"/>
          <w:b/>
          <w:bCs/>
          <w:sz w:val="24"/>
          <w:lang w:val="en-US"/>
        </w:rPr>
        <w:t>8.</w:t>
      </w:r>
      <w:r w:rsidR="005D69BE">
        <w:rPr>
          <w:rFonts w:ascii="Times New Roman" w:hAnsi="Times New Roman"/>
          <w:b/>
          <w:bCs/>
          <w:sz w:val="24"/>
          <w:lang w:val="en-US"/>
        </w:rPr>
        <w:t>1.</w:t>
      </w:r>
      <w:r w:rsidR="00200D07">
        <w:rPr>
          <w:rFonts w:ascii="Times New Roman" w:hAnsi="Times New Roman"/>
          <w:b/>
          <w:bCs/>
          <w:sz w:val="24"/>
          <w:lang w:val="en-US"/>
        </w:rPr>
        <w:t>2</w:t>
      </w:r>
      <w:r w:rsidR="005D69BE">
        <w:rPr>
          <w:rFonts w:ascii="Times New Roman" w:hAnsi="Times New Roman"/>
          <w:b/>
          <w:bCs/>
          <w:sz w:val="24"/>
          <w:lang w:val="en-US"/>
        </w:rPr>
        <w:t>.</w:t>
      </w:r>
      <w:r w:rsidR="00200D07">
        <w:rPr>
          <w:rFonts w:ascii="Times New Roman" w:hAnsi="Times New Roman"/>
          <w:b/>
          <w:bCs/>
          <w:sz w:val="24"/>
          <w:lang w:val="en-US"/>
        </w:rPr>
        <w:t>2</w:t>
      </w:r>
    </w:p>
    <w:p w14:paraId="186753AF" w14:textId="77777777" w:rsidR="00FA20F7" w:rsidRPr="00611209" w:rsidRDefault="0092027E" w:rsidP="00FA20F7">
      <w:pPr>
        <w:tabs>
          <w:tab w:val="left" w:pos="1985"/>
        </w:tabs>
        <w:rPr>
          <w:b/>
          <w:bCs/>
          <w:sz w:val="24"/>
          <w:lang w:val="en-US"/>
        </w:rPr>
      </w:pPr>
      <w:r w:rsidRPr="00611209">
        <w:rPr>
          <w:b/>
          <w:bCs/>
          <w:sz w:val="24"/>
          <w:lang w:val="en-US"/>
        </w:rPr>
        <w:t>Source:</w:t>
      </w:r>
      <w:r w:rsidRPr="00611209">
        <w:rPr>
          <w:b/>
          <w:bCs/>
          <w:sz w:val="24"/>
          <w:lang w:val="en-US"/>
        </w:rPr>
        <w:tab/>
      </w:r>
      <w:proofErr w:type="spellStart"/>
      <w:r w:rsidRPr="00611209">
        <w:rPr>
          <w:b/>
          <w:bCs/>
          <w:sz w:val="24"/>
          <w:lang w:val="en-US"/>
        </w:rPr>
        <w:t>InterDigital</w:t>
      </w:r>
      <w:proofErr w:type="spellEnd"/>
      <w:r w:rsidR="00E17A3B" w:rsidRPr="00611209">
        <w:rPr>
          <w:b/>
          <w:bCs/>
          <w:sz w:val="24"/>
          <w:lang w:val="en-US"/>
        </w:rPr>
        <w:t xml:space="preserve"> Communications</w:t>
      </w:r>
    </w:p>
    <w:p w14:paraId="4F02292E" w14:textId="2CB15CED"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200D07">
        <w:rPr>
          <w:b/>
          <w:bCs/>
          <w:sz w:val="24"/>
          <w:lang w:val="en-US"/>
        </w:rPr>
        <w:t xml:space="preserve">Further </w:t>
      </w:r>
      <w:r w:rsidR="00606DFC">
        <w:rPr>
          <w:b/>
          <w:bCs/>
          <w:sz w:val="24"/>
          <w:lang w:val="en-US"/>
        </w:rPr>
        <w:t xml:space="preserve">Performance </w:t>
      </w:r>
      <w:r w:rsidR="00200D07">
        <w:rPr>
          <w:b/>
          <w:bCs/>
          <w:sz w:val="24"/>
          <w:lang w:val="en-US"/>
        </w:rPr>
        <w:t>Evaluation of UL NOMA</w:t>
      </w:r>
    </w:p>
    <w:p w14:paraId="20F2A3ED" w14:textId="528D1F3A"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p>
    <w:p w14:paraId="45A92109" w14:textId="77777777" w:rsidR="00261A3A" w:rsidRPr="00DE1E23" w:rsidRDefault="00A35469" w:rsidP="00C34D28">
      <w:pPr>
        <w:pStyle w:val="Heading1"/>
        <w:rPr>
          <w:sz w:val="32"/>
          <w:szCs w:val="32"/>
        </w:rPr>
      </w:pPr>
      <w:r w:rsidRPr="00DE1E23">
        <w:rPr>
          <w:sz w:val="32"/>
          <w:szCs w:val="32"/>
        </w:rPr>
        <w:t>Introduction</w:t>
      </w:r>
    </w:p>
    <w:p w14:paraId="09576ADE" w14:textId="4BAD93EC" w:rsidR="00210AAE" w:rsidRDefault="00210AAE" w:rsidP="004555E3">
      <w:pPr>
        <w:rPr>
          <w:szCs w:val="22"/>
          <w:lang w:val="en-US"/>
        </w:rPr>
      </w:pPr>
      <w:r>
        <w:rPr>
          <w:szCs w:val="22"/>
          <w:lang w:val="en-US"/>
        </w:rPr>
        <w:t xml:space="preserve">In RAN1 meeting #84bis, several candidate non-orthogonal multiple access schemes were discussed, and the initial agreement regarding the multiple access schemes was </w:t>
      </w:r>
      <w:r w:rsidR="00EB6C82">
        <w:rPr>
          <w:szCs w:val="22"/>
          <w:lang w:val="en-US"/>
        </w:rPr>
        <w:t>that</w:t>
      </w:r>
      <w:r>
        <w:rPr>
          <w:szCs w:val="22"/>
          <w:lang w:val="en-US"/>
        </w:rPr>
        <w:t xml:space="preserve"> [1]:</w:t>
      </w:r>
    </w:p>
    <w:p w14:paraId="14900060" w14:textId="77777777" w:rsidR="00210AAE" w:rsidRPr="00DB287E" w:rsidRDefault="00210AAE" w:rsidP="00210AAE">
      <w:pPr>
        <w:pStyle w:val="ListParagraph"/>
        <w:numPr>
          <w:ilvl w:val="0"/>
          <w:numId w:val="18"/>
        </w:numPr>
        <w:rPr>
          <w:rFonts w:ascii="Times New Roman" w:eastAsia="SimSun" w:hAnsi="Times New Roman"/>
          <w:i/>
          <w:lang w:eastAsia="zh-CN"/>
        </w:rPr>
      </w:pPr>
      <w:r w:rsidRPr="00DB287E">
        <w:rPr>
          <w:rFonts w:ascii="Times New Roman" w:eastAsia="SimSun" w:hAnsi="Times New Roman"/>
          <w:i/>
          <w:lang w:eastAsia="zh-CN"/>
        </w:rPr>
        <w:t>Non-orthogonal multiple access should be investigated for diversified NR usage scenarios and use cases</w:t>
      </w:r>
    </w:p>
    <w:p w14:paraId="736B124D" w14:textId="77777777" w:rsidR="00210AAE" w:rsidRPr="00DB287E" w:rsidRDefault="00210AAE" w:rsidP="00210AAE">
      <w:pPr>
        <w:pStyle w:val="ListParagraph"/>
        <w:numPr>
          <w:ilvl w:val="0"/>
          <w:numId w:val="18"/>
        </w:numPr>
        <w:rPr>
          <w:rFonts w:ascii="Times New Roman" w:eastAsia="SimSun" w:hAnsi="Times New Roman"/>
          <w:i/>
          <w:lang w:eastAsia="zh-CN"/>
        </w:rPr>
      </w:pPr>
      <w:r w:rsidRPr="00DB287E">
        <w:rPr>
          <w:rFonts w:ascii="Times New Roman" w:eastAsia="SimSun" w:hAnsi="Times New Roman"/>
          <w:i/>
          <w:lang w:eastAsia="zh-CN"/>
        </w:rPr>
        <w:t xml:space="preserve">At least for UL </w:t>
      </w:r>
      <w:proofErr w:type="spellStart"/>
      <w:r w:rsidRPr="00DB287E">
        <w:rPr>
          <w:rFonts w:ascii="Times New Roman" w:eastAsia="SimSun" w:hAnsi="Times New Roman"/>
          <w:i/>
          <w:lang w:eastAsia="zh-CN"/>
        </w:rPr>
        <w:t>mMTC</w:t>
      </w:r>
      <w:proofErr w:type="spellEnd"/>
      <w:r w:rsidRPr="00DB287E">
        <w:rPr>
          <w:rFonts w:ascii="Times New Roman" w:eastAsia="SimSun" w:hAnsi="Times New Roman"/>
          <w:i/>
          <w:lang w:eastAsia="zh-CN"/>
        </w:rPr>
        <w:t>, autonomous/grant-free/contention based non-orthogonal multiple access should be studied</w:t>
      </w:r>
    </w:p>
    <w:p w14:paraId="425F1076" w14:textId="77777777" w:rsidR="00210AAE" w:rsidRDefault="00210AAE" w:rsidP="004555E3">
      <w:pPr>
        <w:rPr>
          <w:szCs w:val="22"/>
          <w:lang w:val="en-US"/>
        </w:rPr>
      </w:pPr>
    </w:p>
    <w:p w14:paraId="3246B81F" w14:textId="442D0DBA" w:rsidR="00B722E9" w:rsidRDefault="00EB6C82" w:rsidP="004555E3">
      <w:pPr>
        <w:rPr>
          <w:szCs w:val="22"/>
        </w:rPr>
      </w:pPr>
      <w:r>
        <w:rPr>
          <w:szCs w:val="22"/>
        </w:rPr>
        <w:t>Following these initial discussions, i</w:t>
      </w:r>
      <w:r w:rsidR="00453980" w:rsidRPr="00611209">
        <w:rPr>
          <w:szCs w:val="22"/>
        </w:rPr>
        <w:t>n RAN</w:t>
      </w:r>
      <w:r w:rsidR="004555E3">
        <w:rPr>
          <w:szCs w:val="22"/>
        </w:rPr>
        <w:t>1</w:t>
      </w:r>
      <w:r w:rsidR="00453980" w:rsidRPr="00611209">
        <w:rPr>
          <w:szCs w:val="22"/>
        </w:rPr>
        <w:t xml:space="preserve"> </w:t>
      </w:r>
      <w:r w:rsidR="00C41101" w:rsidRPr="00611209">
        <w:rPr>
          <w:szCs w:val="22"/>
        </w:rPr>
        <w:t>Meeting</w:t>
      </w:r>
      <w:r w:rsidR="00C41101">
        <w:rPr>
          <w:szCs w:val="22"/>
        </w:rPr>
        <w:t xml:space="preserve"> </w:t>
      </w:r>
      <w:r w:rsidR="00453980" w:rsidRPr="00611209">
        <w:rPr>
          <w:szCs w:val="22"/>
        </w:rPr>
        <w:t>#</w:t>
      </w:r>
      <w:r w:rsidR="004555E3">
        <w:rPr>
          <w:szCs w:val="22"/>
        </w:rPr>
        <w:t>85</w:t>
      </w:r>
      <w:r w:rsidR="00B722E9">
        <w:rPr>
          <w:szCs w:val="22"/>
        </w:rPr>
        <w:t xml:space="preserve"> is was agreed that</w:t>
      </w:r>
      <w:r w:rsidR="00100259">
        <w:rPr>
          <w:szCs w:val="22"/>
        </w:rPr>
        <w:t xml:space="preserve"> </w:t>
      </w:r>
      <w:r w:rsidR="00100259">
        <w:rPr>
          <w:szCs w:val="22"/>
        </w:rPr>
        <w:fldChar w:fldCharType="begin"/>
      </w:r>
      <w:r w:rsidR="00100259">
        <w:rPr>
          <w:szCs w:val="22"/>
        </w:rPr>
        <w:instrText xml:space="preserve"> REF _Ref457232155 \r \h </w:instrText>
      </w:r>
      <w:r w:rsidR="00100259">
        <w:rPr>
          <w:szCs w:val="22"/>
        </w:rPr>
      </w:r>
      <w:r w:rsidR="00100259">
        <w:rPr>
          <w:szCs w:val="22"/>
        </w:rPr>
        <w:fldChar w:fldCharType="separate"/>
      </w:r>
      <w:r w:rsidR="00100259">
        <w:rPr>
          <w:szCs w:val="22"/>
        </w:rPr>
        <w:t>[2]</w:t>
      </w:r>
      <w:r w:rsidR="00100259">
        <w:rPr>
          <w:szCs w:val="22"/>
        </w:rPr>
        <w:fldChar w:fldCharType="end"/>
      </w:r>
      <w:r w:rsidR="00B722E9">
        <w:rPr>
          <w:szCs w:val="22"/>
        </w:rPr>
        <w:t>:</w:t>
      </w:r>
    </w:p>
    <w:p w14:paraId="25179674" w14:textId="77777777" w:rsidR="00B722E9" w:rsidRPr="00B722E9" w:rsidRDefault="00B722E9" w:rsidP="00B722E9">
      <w:pPr>
        <w:pStyle w:val="ListParagraph"/>
        <w:numPr>
          <w:ilvl w:val="0"/>
          <w:numId w:val="19"/>
        </w:numPr>
        <w:overflowPunct w:val="0"/>
        <w:autoSpaceDE w:val="0"/>
        <w:autoSpaceDN w:val="0"/>
        <w:adjustRightInd w:val="0"/>
        <w:spacing w:after="180"/>
        <w:contextualSpacing/>
        <w:textAlignment w:val="baseline"/>
        <w:rPr>
          <w:rFonts w:ascii="Times New Roman" w:eastAsia="SimSun" w:hAnsi="Times New Roman"/>
          <w:i/>
          <w:lang w:eastAsia="zh-CN"/>
        </w:rPr>
      </w:pPr>
      <w:r w:rsidRPr="00B722E9">
        <w:rPr>
          <w:rFonts w:ascii="Times New Roman" w:eastAsia="SimSun" w:hAnsi="Times New Roman"/>
          <w:i/>
          <w:lang w:eastAsia="zh-CN"/>
        </w:rPr>
        <w:t>Autonomous/grant-free/contention based UL non-orthogonal multiple access has the following characteristics</w:t>
      </w:r>
    </w:p>
    <w:p w14:paraId="14F3B26A" w14:textId="77777777" w:rsidR="00B722E9" w:rsidRPr="00B722E9" w:rsidRDefault="00B722E9" w:rsidP="00B722E9">
      <w:pPr>
        <w:pStyle w:val="ListParagraph"/>
        <w:numPr>
          <w:ilvl w:val="1"/>
          <w:numId w:val="19"/>
        </w:numPr>
        <w:overflowPunct w:val="0"/>
        <w:autoSpaceDE w:val="0"/>
        <w:autoSpaceDN w:val="0"/>
        <w:adjustRightInd w:val="0"/>
        <w:spacing w:after="180"/>
        <w:contextualSpacing/>
        <w:textAlignment w:val="baseline"/>
        <w:rPr>
          <w:rFonts w:ascii="Times New Roman" w:eastAsia="SimSun" w:hAnsi="Times New Roman"/>
          <w:i/>
          <w:lang w:eastAsia="zh-CN"/>
        </w:rPr>
      </w:pPr>
      <w:r w:rsidRPr="00B722E9">
        <w:rPr>
          <w:rFonts w:ascii="Times New Roman" w:eastAsia="SimSun" w:hAnsi="Times New Roman"/>
          <w:i/>
          <w:lang w:eastAsia="zh-CN"/>
        </w:rPr>
        <w:t>A transmission from UE does not need the dynamic and explicit scheduling grant from eNB</w:t>
      </w:r>
    </w:p>
    <w:p w14:paraId="641050EA" w14:textId="77777777" w:rsidR="00B722E9" w:rsidRPr="00B722E9" w:rsidRDefault="00B722E9" w:rsidP="00B722E9">
      <w:pPr>
        <w:pStyle w:val="ListParagraph"/>
        <w:numPr>
          <w:ilvl w:val="1"/>
          <w:numId w:val="19"/>
        </w:numPr>
        <w:overflowPunct w:val="0"/>
        <w:autoSpaceDE w:val="0"/>
        <w:autoSpaceDN w:val="0"/>
        <w:adjustRightInd w:val="0"/>
        <w:spacing w:after="180"/>
        <w:contextualSpacing/>
        <w:textAlignment w:val="baseline"/>
        <w:rPr>
          <w:rFonts w:ascii="Times New Roman" w:eastAsia="SimSun" w:hAnsi="Times New Roman"/>
          <w:i/>
          <w:lang w:eastAsia="zh-CN"/>
        </w:rPr>
      </w:pPr>
      <w:r w:rsidRPr="00B722E9">
        <w:rPr>
          <w:rFonts w:ascii="Times New Roman" w:eastAsia="SimSun" w:hAnsi="Times New Roman"/>
          <w:i/>
          <w:lang w:eastAsia="zh-CN"/>
        </w:rPr>
        <w:t>Multiple UEs can share the same time and frequency resources</w:t>
      </w:r>
    </w:p>
    <w:p w14:paraId="60FD1AFD" w14:textId="77777777" w:rsidR="00B722E9" w:rsidRPr="00B722E9" w:rsidRDefault="00B722E9" w:rsidP="00B722E9">
      <w:pPr>
        <w:pStyle w:val="ListParagraph"/>
        <w:numPr>
          <w:ilvl w:val="0"/>
          <w:numId w:val="19"/>
        </w:numPr>
        <w:overflowPunct w:val="0"/>
        <w:autoSpaceDE w:val="0"/>
        <w:autoSpaceDN w:val="0"/>
        <w:adjustRightInd w:val="0"/>
        <w:spacing w:after="180"/>
        <w:contextualSpacing/>
        <w:textAlignment w:val="baseline"/>
        <w:rPr>
          <w:rFonts w:ascii="Times New Roman" w:eastAsia="SimSun" w:hAnsi="Times New Roman"/>
          <w:i/>
          <w:lang w:eastAsia="zh-CN"/>
        </w:rPr>
      </w:pPr>
      <w:r w:rsidRPr="00B722E9">
        <w:rPr>
          <w:rFonts w:ascii="Times New Roman" w:eastAsia="SimSun" w:hAnsi="Times New Roman"/>
          <w:i/>
          <w:lang w:eastAsia="zh-CN"/>
        </w:rPr>
        <w:t>For autonomous/grant-free/contention based UL non-orthogonal multiple access, the following should be studied</w:t>
      </w:r>
    </w:p>
    <w:p w14:paraId="69015105" w14:textId="77777777" w:rsidR="00B722E9" w:rsidRPr="00B722E9" w:rsidRDefault="00B722E9" w:rsidP="00B722E9">
      <w:pPr>
        <w:pStyle w:val="ListParagraph"/>
        <w:numPr>
          <w:ilvl w:val="1"/>
          <w:numId w:val="19"/>
        </w:numPr>
        <w:overflowPunct w:val="0"/>
        <w:autoSpaceDE w:val="0"/>
        <w:autoSpaceDN w:val="0"/>
        <w:adjustRightInd w:val="0"/>
        <w:spacing w:after="180"/>
        <w:contextualSpacing/>
        <w:textAlignment w:val="baseline"/>
        <w:rPr>
          <w:rFonts w:ascii="Times New Roman" w:eastAsia="SimSun" w:hAnsi="Times New Roman"/>
          <w:i/>
          <w:lang w:eastAsia="zh-CN"/>
        </w:rPr>
      </w:pPr>
      <w:r w:rsidRPr="00B722E9">
        <w:rPr>
          <w:rFonts w:ascii="Times New Roman" w:eastAsia="SimSun" w:hAnsi="Times New Roman" w:hint="eastAsia"/>
          <w:i/>
          <w:lang w:eastAsia="zh-CN"/>
        </w:rPr>
        <w:t>C</w:t>
      </w:r>
      <w:r w:rsidRPr="00B722E9">
        <w:rPr>
          <w:rFonts w:ascii="Times New Roman" w:eastAsia="SimSun" w:hAnsi="Times New Roman"/>
          <w:i/>
          <w:lang w:eastAsia="zh-CN"/>
        </w:rPr>
        <w:t xml:space="preserve">ollision of  </w:t>
      </w:r>
      <w:r w:rsidRPr="00B722E9">
        <w:rPr>
          <w:rFonts w:ascii="Times New Roman" w:eastAsia="SimSun" w:hAnsi="Times New Roman" w:hint="eastAsia"/>
          <w:i/>
          <w:lang w:eastAsia="zh-CN"/>
        </w:rPr>
        <w:t xml:space="preserve">time/frequency </w:t>
      </w:r>
      <w:r w:rsidRPr="00B722E9">
        <w:rPr>
          <w:rFonts w:ascii="Times New Roman" w:eastAsia="SimSun" w:hAnsi="Times New Roman"/>
          <w:i/>
          <w:lang w:eastAsia="zh-CN"/>
        </w:rPr>
        <w:t xml:space="preserve">resources from different UEs, </w:t>
      </w:r>
      <w:r w:rsidRPr="00B722E9">
        <w:rPr>
          <w:rFonts w:ascii="Times New Roman" w:eastAsia="SimSun" w:hAnsi="Times New Roman" w:hint="eastAsia"/>
          <w:i/>
          <w:lang w:eastAsia="zh-CN"/>
        </w:rPr>
        <w:t xml:space="preserve">solutions </w:t>
      </w:r>
      <w:r w:rsidRPr="00B722E9">
        <w:rPr>
          <w:rFonts w:ascii="Times New Roman" w:eastAsia="SimSun" w:hAnsi="Times New Roman"/>
          <w:i/>
          <w:lang w:eastAsia="zh-CN"/>
        </w:rPr>
        <w:t xml:space="preserve">potentially including </w:t>
      </w:r>
    </w:p>
    <w:p w14:paraId="728E2958" w14:textId="77777777" w:rsidR="00B722E9" w:rsidRPr="00B722E9" w:rsidRDefault="00B722E9" w:rsidP="00B722E9">
      <w:pPr>
        <w:pStyle w:val="ListParagraph"/>
        <w:numPr>
          <w:ilvl w:val="2"/>
          <w:numId w:val="19"/>
        </w:numPr>
        <w:overflowPunct w:val="0"/>
        <w:autoSpaceDE w:val="0"/>
        <w:autoSpaceDN w:val="0"/>
        <w:adjustRightInd w:val="0"/>
        <w:spacing w:after="180"/>
        <w:contextualSpacing/>
        <w:textAlignment w:val="baseline"/>
        <w:rPr>
          <w:rFonts w:ascii="Times New Roman" w:eastAsia="SimSun" w:hAnsi="Times New Roman"/>
          <w:i/>
          <w:lang w:eastAsia="zh-CN"/>
        </w:rPr>
      </w:pPr>
      <w:r w:rsidRPr="00B722E9">
        <w:rPr>
          <w:rFonts w:ascii="Times New Roman" w:eastAsia="SimSun" w:hAnsi="Times New Roman"/>
          <w:i/>
          <w:lang w:eastAsia="zh-CN"/>
        </w:rPr>
        <w:t xml:space="preserve">E.g., code, sequence, </w:t>
      </w:r>
      <w:proofErr w:type="spellStart"/>
      <w:r w:rsidRPr="00B722E9">
        <w:rPr>
          <w:rFonts w:ascii="Times New Roman" w:eastAsia="SimSun" w:hAnsi="Times New Roman"/>
          <w:i/>
          <w:lang w:eastAsia="zh-CN"/>
        </w:rPr>
        <w:t>interleaver</w:t>
      </w:r>
      <w:proofErr w:type="spellEnd"/>
      <w:r w:rsidRPr="00B722E9">
        <w:rPr>
          <w:rFonts w:ascii="Times New Roman" w:eastAsia="SimSun" w:hAnsi="Times New Roman"/>
          <w:i/>
          <w:lang w:eastAsia="zh-CN"/>
        </w:rPr>
        <w:t xml:space="preserve"> pattern</w:t>
      </w:r>
    </w:p>
    <w:p w14:paraId="52D510D3" w14:textId="77777777" w:rsidR="00B722E9" w:rsidRPr="00B722E9" w:rsidRDefault="00B722E9" w:rsidP="00B722E9">
      <w:pPr>
        <w:pStyle w:val="ListParagraph"/>
        <w:numPr>
          <w:ilvl w:val="1"/>
          <w:numId w:val="19"/>
        </w:numPr>
        <w:overflowPunct w:val="0"/>
        <w:autoSpaceDE w:val="0"/>
        <w:autoSpaceDN w:val="0"/>
        <w:adjustRightInd w:val="0"/>
        <w:spacing w:after="180"/>
        <w:contextualSpacing/>
        <w:textAlignment w:val="baseline"/>
        <w:rPr>
          <w:rFonts w:ascii="Times New Roman" w:eastAsia="SimSun" w:hAnsi="Times New Roman"/>
          <w:i/>
          <w:lang w:eastAsia="zh-CN"/>
        </w:rPr>
      </w:pPr>
      <w:r w:rsidRPr="00B722E9">
        <w:rPr>
          <w:rFonts w:ascii="Times New Roman" w:eastAsia="SimSun" w:hAnsi="Times New Roman"/>
          <w:i/>
          <w:lang w:eastAsia="zh-CN"/>
        </w:rPr>
        <w:t>UL synchronization (DL synchronization assumed)</w:t>
      </w:r>
    </w:p>
    <w:p w14:paraId="52F3523B" w14:textId="77777777" w:rsidR="00B722E9" w:rsidRPr="00B722E9" w:rsidRDefault="00B722E9" w:rsidP="00B722E9">
      <w:pPr>
        <w:pStyle w:val="ListParagraph"/>
        <w:numPr>
          <w:ilvl w:val="2"/>
          <w:numId w:val="19"/>
        </w:numPr>
        <w:overflowPunct w:val="0"/>
        <w:autoSpaceDE w:val="0"/>
        <w:autoSpaceDN w:val="0"/>
        <w:adjustRightInd w:val="0"/>
        <w:spacing w:after="180"/>
        <w:contextualSpacing/>
        <w:textAlignment w:val="baseline"/>
        <w:rPr>
          <w:rFonts w:ascii="Times New Roman" w:eastAsia="SimSun" w:hAnsi="Times New Roman"/>
          <w:i/>
          <w:lang w:eastAsia="zh-CN"/>
        </w:rPr>
      </w:pPr>
      <w:r w:rsidRPr="00B722E9">
        <w:rPr>
          <w:rFonts w:ascii="Times New Roman" w:eastAsia="SimSun" w:hAnsi="Times New Roman"/>
          <w:i/>
          <w:lang w:eastAsia="zh-CN"/>
        </w:rPr>
        <w:t>Case 1: Timing offsets between UEs are within a cyclic prefix</w:t>
      </w:r>
    </w:p>
    <w:p w14:paraId="5BA68AA2" w14:textId="77777777" w:rsidR="00B722E9" w:rsidRPr="00B722E9" w:rsidRDefault="00B722E9" w:rsidP="00B722E9">
      <w:pPr>
        <w:pStyle w:val="ListParagraph"/>
        <w:numPr>
          <w:ilvl w:val="2"/>
          <w:numId w:val="19"/>
        </w:numPr>
        <w:overflowPunct w:val="0"/>
        <w:autoSpaceDE w:val="0"/>
        <w:autoSpaceDN w:val="0"/>
        <w:adjustRightInd w:val="0"/>
        <w:spacing w:after="180"/>
        <w:contextualSpacing/>
        <w:textAlignment w:val="baseline"/>
        <w:rPr>
          <w:rFonts w:ascii="Times New Roman" w:eastAsia="SimSun" w:hAnsi="Times New Roman"/>
          <w:i/>
          <w:lang w:eastAsia="zh-CN"/>
        </w:rPr>
      </w:pPr>
      <w:r w:rsidRPr="00B722E9">
        <w:rPr>
          <w:rFonts w:ascii="Times New Roman" w:eastAsia="SimSun" w:hAnsi="Times New Roman"/>
          <w:i/>
          <w:lang w:eastAsia="zh-CN"/>
        </w:rPr>
        <w:t xml:space="preserve">Case 2: Timing offsets between UEs can be greater than a cyclic prefix, FFS the exact model of timing offsets </w:t>
      </w:r>
    </w:p>
    <w:p w14:paraId="1F214398" w14:textId="77777777" w:rsidR="00B722E9" w:rsidRPr="00B722E9" w:rsidRDefault="00B722E9" w:rsidP="00B722E9">
      <w:pPr>
        <w:pStyle w:val="ListParagraph"/>
        <w:numPr>
          <w:ilvl w:val="1"/>
          <w:numId w:val="19"/>
        </w:numPr>
        <w:overflowPunct w:val="0"/>
        <w:autoSpaceDE w:val="0"/>
        <w:autoSpaceDN w:val="0"/>
        <w:adjustRightInd w:val="0"/>
        <w:spacing w:after="180"/>
        <w:contextualSpacing/>
        <w:textAlignment w:val="baseline"/>
        <w:rPr>
          <w:rFonts w:ascii="Times New Roman" w:eastAsia="SimSun" w:hAnsi="Times New Roman"/>
          <w:i/>
          <w:lang w:eastAsia="zh-CN"/>
        </w:rPr>
      </w:pPr>
      <w:r w:rsidRPr="00B722E9">
        <w:rPr>
          <w:rFonts w:ascii="Times New Roman" w:eastAsia="SimSun" w:hAnsi="Times New Roman" w:hint="eastAsia"/>
          <w:i/>
          <w:lang w:eastAsia="zh-CN"/>
        </w:rPr>
        <w:t>R</w:t>
      </w:r>
      <w:r w:rsidRPr="00B722E9">
        <w:rPr>
          <w:rFonts w:ascii="Times New Roman" w:eastAsia="SimSun" w:hAnsi="Times New Roman"/>
          <w:i/>
          <w:lang w:eastAsia="zh-CN"/>
        </w:rPr>
        <w:t>equirement for power control</w:t>
      </w:r>
    </w:p>
    <w:p w14:paraId="5A2AD06B" w14:textId="77777777" w:rsidR="00B722E9" w:rsidRPr="00B722E9" w:rsidRDefault="00B722E9" w:rsidP="00B722E9">
      <w:pPr>
        <w:pStyle w:val="ListParagraph"/>
        <w:numPr>
          <w:ilvl w:val="2"/>
          <w:numId w:val="19"/>
        </w:numPr>
        <w:overflowPunct w:val="0"/>
        <w:autoSpaceDE w:val="0"/>
        <w:autoSpaceDN w:val="0"/>
        <w:adjustRightInd w:val="0"/>
        <w:spacing w:after="180"/>
        <w:contextualSpacing/>
        <w:textAlignment w:val="baseline"/>
        <w:rPr>
          <w:rFonts w:ascii="Times New Roman" w:eastAsia="SimSun" w:hAnsi="Times New Roman"/>
          <w:i/>
          <w:lang w:eastAsia="zh-CN"/>
        </w:rPr>
      </w:pPr>
      <w:r w:rsidRPr="00B722E9">
        <w:rPr>
          <w:rFonts w:ascii="Times New Roman" w:eastAsia="SimSun" w:hAnsi="Times New Roman"/>
          <w:i/>
          <w:lang w:eastAsia="zh-CN"/>
        </w:rPr>
        <w:t>Case 1: Perfect open-loop power control, i.e., equal average SNR between UEs</w:t>
      </w:r>
      <w:r w:rsidRPr="00B722E9">
        <w:rPr>
          <w:rFonts w:ascii="Times New Roman" w:eastAsia="SimSun" w:hAnsi="Times New Roman" w:hint="eastAsia"/>
          <w:i/>
          <w:lang w:eastAsia="zh-CN"/>
        </w:rPr>
        <w:t xml:space="preserve"> for potentially link level calibration</w:t>
      </w:r>
    </w:p>
    <w:p w14:paraId="378A8D89" w14:textId="77777777" w:rsidR="00B722E9" w:rsidRPr="00B722E9" w:rsidRDefault="00B722E9" w:rsidP="00B722E9">
      <w:pPr>
        <w:pStyle w:val="ListParagraph"/>
        <w:numPr>
          <w:ilvl w:val="2"/>
          <w:numId w:val="19"/>
        </w:numPr>
        <w:overflowPunct w:val="0"/>
        <w:autoSpaceDE w:val="0"/>
        <w:autoSpaceDN w:val="0"/>
        <w:adjustRightInd w:val="0"/>
        <w:spacing w:after="180"/>
        <w:contextualSpacing/>
        <w:textAlignment w:val="baseline"/>
        <w:rPr>
          <w:rFonts w:ascii="Times New Roman" w:eastAsia="SimSun" w:hAnsi="Times New Roman"/>
          <w:i/>
          <w:lang w:eastAsia="zh-CN"/>
        </w:rPr>
      </w:pPr>
      <w:r w:rsidRPr="00B722E9">
        <w:rPr>
          <w:rFonts w:ascii="Times New Roman" w:eastAsia="SimSun" w:hAnsi="Times New Roman"/>
          <w:i/>
          <w:lang w:eastAsia="zh-CN"/>
        </w:rPr>
        <w:t>Case 2: Realistic open-loop power control with certain alpha and P0 values</w:t>
      </w:r>
    </w:p>
    <w:p w14:paraId="5964937D" w14:textId="77777777" w:rsidR="00B722E9" w:rsidRPr="00B722E9" w:rsidRDefault="00B722E9" w:rsidP="00B722E9">
      <w:pPr>
        <w:pStyle w:val="ListParagraph"/>
        <w:numPr>
          <w:ilvl w:val="2"/>
          <w:numId w:val="19"/>
        </w:numPr>
        <w:overflowPunct w:val="0"/>
        <w:autoSpaceDE w:val="0"/>
        <w:autoSpaceDN w:val="0"/>
        <w:adjustRightInd w:val="0"/>
        <w:spacing w:after="180"/>
        <w:contextualSpacing/>
        <w:textAlignment w:val="baseline"/>
        <w:rPr>
          <w:rFonts w:ascii="Times New Roman" w:eastAsia="SimSun" w:hAnsi="Times New Roman"/>
          <w:i/>
          <w:lang w:eastAsia="zh-CN"/>
        </w:rPr>
      </w:pPr>
      <w:r w:rsidRPr="00B722E9">
        <w:rPr>
          <w:rFonts w:ascii="Times New Roman" w:eastAsia="SimSun" w:hAnsi="Times New Roman" w:hint="eastAsia"/>
          <w:i/>
          <w:lang w:eastAsia="zh-CN"/>
        </w:rPr>
        <w:t>Case 3: Close-loop power control</w:t>
      </w:r>
    </w:p>
    <w:p w14:paraId="027B10A2" w14:textId="77777777" w:rsidR="00B722E9" w:rsidRPr="00B722E9" w:rsidRDefault="00B722E9" w:rsidP="00B722E9">
      <w:pPr>
        <w:pStyle w:val="ListParagraph"/>
        <w:numPr>
          <w:ilvl w:val="1"/>
          <w:numId w:val="19"/>
        </w:numPr>
        <w:overflowPunct w:val="0"/>
        <w:autoSpaceDE w:val="0"/>
        <w:autoSpaceDN w:val="0"/>
        <w:adjustRightInd w:val="0"/>
        <w:spacing w:after="180"/>
        <w:contextualSpacing/>
        <w:textAlignment w:val="baseline"/>
        <w:rPr>
          <w:rFonts w:ascii="Times New Roman" w:eastAsia="SimSun" w:hAnsi="Times New Roman"/>
          <w:i/>
          <w:lang w:eastAsia="zh-CN"/>
        </w:rPr>
      </w:pPr>
      <w:r w:rsidRPr="00B722E9">
        <w:rPr>
          <w:rFonts w:ascii="Times New Roman" w:eastAsia="SimSun" w:hAnsi="Times New Roman" w:hint="eastAsia"/>
          <w:i/>
          <w:lang w:eastAsia="zh-CN"/>
        </w:rPr>
        <w:t>Receiver impact</w:t>
      </w:r>
    </w:p>
    <w:p w14:paraId="00CC9050" w14:textId="77777777" w:rsidR="00B722E9" w:rsidRDefault="00B722E9" w:rsidP="004555E3">
      <w:pPr>
        <w:rPr>
          <w:szCs w:val="22"/>
        </w:rPr>
      </w:pPr>
    </w:p>
    <w:p w14:paraId="7BABB9DE" w14:textId="0FCA0B45" w:rsidR="006E5929" w:rsidRDefault="00C41101" w:rsidP="004E1513">
      <w:pPr>
        <w:rPr>
          <w:szCs w:val="22"/>
        </w:rPr>
      </w:pPr>
      <w:r>
        <w:rPr>
          <w:szCs w:val="22"/>
        </w:rPr>
        <w:t xml:space="preserve">This contribution is an update to </w:t>
      </w:r>
      <w:r w:rsidR="00210AAE">
        <w:rPr>
          <w:szCs w:val="22"/>
        </w:rPr>
        <w:t>[3</w:t>
      </w:r>
      <w:r w:rsidR="00E841AD">
        <w:rPr>
          <w:szCs w:val="22"/>
        </w:rPr>
        <w:t>]</w:t>
      </w:r>
      <w:r>
        <w:rPr>
          <w:szCs w:val="22"/>
        </w:rPr>
        <w:t xml:space="preserve">, where </w:t>
      </w:r>
      <w:r w:rsidR="00E841AD">
        <w:rPr>
          <w:szCs w:val="22"/>
        </w:rPr>
        <w:t xml:space="preserve">preliminary simulation results </w:t>
      </w:r>
      <w:r>
        <w:rPr>
          <w:szCs w:val="22"/>
        </w:rPr>
        <w:t xml:space="preserve">were presented </w:t>
      </w:r>
      <w:r w:rsidR="00E841AD">
        <w:rPr>
          <w:szCs w:val="22"/>
        </w:rPr>
        <w:t xml:space="preserve">for evaluating the performance of power-domain based non-orthogonal multiple access (NOMA) schemes for the uplink of NR. </w:t>
      </w:r>
    </w:p>
    <w:p w14:paraId="2E11D97D" w14:textId="3EA46565" w:rsidR="00C41101" w:rsidRPr="00D151FF" w:rsidRDefault="00C41101" w:rsidP="004E1513">
      <w:pPr>
        <w:rPr>
          <w:szCs w:val="22"/>
          <w:lang w:val="en-US"/>
        </w:rPr>
      </w:pPr>
      <w:r>
        <w:rPr>
          <w:szCs w:val="22"/>
        </w:rPr>
        <w:t xml:space="preserve">In this update, we present </w:t>
      </w:r>
      <w:r>
        <w:rPr>
          <w:szCs w:val="22"/>
          <w:lang w:val="en-US"/>
        </w:rPr>
        <w:t xml:space="preserve">further link-level simulation results for power-domain NOMA schemes for </w:t>
      </w:r>
      <w:r w:rsidR="003043CC">
        <w:rPr>
          <w:szCs w:val="22"/>
          <w:lang w:val="en-US"/>
        </w:rPr>
        <w:t xml:space="preserve">UL </w:t>
      </w:r>
      <w:r w:rsidR="00D151FF">
        <w:rPr>
          <w:szCs w:val="22"/>
          <w:lang w:val="en-US"/>
        </w:rPr>
        <w:t>NR</w:t>
      </w:r>
      <w:r>
        <w:rPr>
          <w:szCs w:val="22"/>
          <w:lang w:val="en-US"/>
        </w:rPr>
        <w:t>, for both synchronous (RACH based</w:t>
      </w:r>
      <w:r w:rsidR="00B76E26">
        <w:rPr>
          <w:szCs w:val="22"/>
          <w:lang w:val="en-US"/>
        </w:rPr>
        <w:t>, or Case 1 in the agreement above</w:t>
      </w:r>
      <w:r>
        <w:rPr>
          <w:szCs w:val="22"/>
          <w:lang w:val="en-US"/>
        </w:rPr>
        <w:t>) and asynchronous (RACH-less</w:t>
      </w:r>
      <w:r w:rsidR="00B76E26">
        <w:rPr>
          <w:szCs w:val="22"/>
          <w:lang w:val="en-US"/>
        </w:rPr>
        <w:t>, or Case 2 in the agreement above</w:t>
      </w:r>
      <w:r>
        <w:rPr>
          <w:szCs w:val="22"/>
          <w:lang w:val="en-US"/>
        </w:rPr>
        <w:t xml:space="preserve">) </w:t>
      </w:r>
      <w:r w:rsidR="003043CC">
        <w:rPr>
          <w:szCs w:val="22"/>
          <w:lang w:val="en-US"/>
        </w:rPr>
        <w:t>scenarios</w:t>
      </w:r>
      <w:r w:rsidR="00B76E26">
        <w:rPr>
          <w:szCs w:val="22"/>
          <w:lang w:val="en-US"/>
        </w:rPr>
        <w:t xml:space="preserve">. </w:t>
      </w:r>
      <w:r w:rsidR="008D25B0">
        <w:rPr>
          <w:szCs w:val="22"/>
          <w:lang w:val="en-US"/>
        </w:rPr>
        <w:t>This</w:t>
      </w:r>
      <w:r w:rsidR="00B76E26">
        <w:rPr>
          <w:szCs w:val="22"/>
          <w:lang w:val="en-US"/>
        </w:rPr>
        <w:t xml:space="preserve"> contribution </w:t>
      </w:r>
      <w:r w:rsidR="00D151FF">
        <w:rPr>
          <w:szCs w:val="22"/>
          <w:lang w:val="en-US"/>
        </w:rPr>
        <w:t xml:space="preserve">also </w:t>
      </w:r>
      <w:r>
        <w:rPr>
          <w:szCs w:val="22"/>
          <w:lang w:val="en-US"/>
        </w:rPr>
        <w:t>discuss</w:t>
      </w:r>
      <w:r w:rsidR="00B76E26">
        <w:rPr>
          <w:szCs w:val="22"/>
          <w:lang w:val="en-US"/>
        </w:rPr>
        <w:t>es</w:t>
      </w:r>
      <w:r>
        <w:rPr>
          <w:szCs w:val="22"/>
          <w:lang w:val="en-US"/>
        </w:rPr>
        <w:t xml:space="preserve"> </w:t>
      </w:r>
      <w:r w:rsidR="00210AAE">
        <w:rPr>
          <w:szCs w:val="22"/>
          <w:lang w:val="en-US"/>
        </w:rPr>
        <w:t xml:space="preserve">aspects </w:t>
      </w:r>
      <w:r w:rsidR="00E32E44">
        <w:rPr>
          <w:szCs w:val="22"/>
          <w:lang w:val="en-US"/>
        </w:rPr>
        <w:t xml:space="preserve">of grant-free UL NOMA transmissions </w:t>
      </w:r>
      <w:r w:rsidR="00210AAE">
        <w:rPr>
          <w:szCs w:val="22"/>
          <w:lang w:val="en-US"/>
        </w:rPr>
        <w:t xml:space="preserve">related to power </w:t>
      </w:r>
      <w:r w:rsidR="00B76E26">
        <w:rPr>
          <w:szCs w:val="22"/>
          <w:lang w:val="en-US"/>
        </w:rPr>
        <w:t>control.</w:t>
      </w:r>
    </w:p>
    <w:p w14:paraId="12579F8C" w14:textId="77777777" w:rsidR="00FA007C" w:rsidRDefault="00FA007C" w:rsidP="004E1513">
      <w:pPr>
        <w:rPr>
          <w:sz w:val="20"/>
        </w:rPr>
      </w:pPr>
    </w:p>
    <w:p w14:paraId="2DA9B30C" w14:textId="77777777" w:rsidR="00D151FF" w:rsidRPr="004E1513" w:rsidRDefault="00D151FF" w:rsidP="004E1513">
      <w:pPr>
        <w:rPr>
          <w:sz w:val="20"/>
        </w:rPr>
      </w:pPr>
    </w:p>
    <w:p w14:paraId="411E7BBD" w14:textId="40F8F8F9" w:rsidR="00085A01" w:rsidRPr="00DE1E23" w:rsidRDefault="00121569" w:rsidP="00085A01">
      <w:pPr>
        <w:pStyle w:val="Heading1"/>
        <w:pBdr>
          <w:top w:val="single" w:sz="12" w:space="5" w:color="auto"/>
        </w:pBdr>
        <w:spacing w:after="120"/>
        <w:rPr>
          <w:sz w:val="32"/>
          <w:szCs w:val="32"/>
          <w:lang w:val="en-US"/>
        </w:rPr>
      </w:pPr>
      <w:r>
        <w:rPr>
          <w:sz w:val="32"/>
          <w:lang w:val="en-US"/>
        </w:rPr>
        <w:lastRenderedPageBreak/>
        <w:t>Asynchronous UL NOMA: motivation and discussion</w:t>
      </w:r>
    </w:p>
    <w:p w14:paraId="1941297D" w14:textId="4700E7B9" w:rsidR="00E064BE" w:rsidRDefault="00E32E44" w:rsidP="008A0B24">
      <w:pPr>
        <w:rPr>
          <w:rFonts w:eastAsia="MS PGothic"/>
          <w:lang w:val="en-US"/>
        </w:rPr>
      </w:pPr>
      <w:r w:rsidRPr="00333D59">
        <w:rPr>
          <w:szCs w:val="22"/>
        </w:rPr>
        <w:t xml:space="preserve">For the </w:t>
      </w:r>
      <w:proofErr w:type="spellStart"/>
      <w:r w:rsidRPr="00333D59">
        <w:rPr>
          <w:szCs w:val="22"/>
        </w:rPr>
        <w:t>mMTC</w:t>
      </w:r>
      <w:proofErr w:type="spellEnd"/>
      <w:r w:rsidRPr="00333D59">
        <w:rPr>
          <w:szCs w:val="22"/>
        </w:rPr>
        <w:t xml:space="preserve"> usage scenario, </w:t>
      </w:r>
      <w:r w:rsidR="00D270F4">
        <w:rPr>
          <w:szCs w:val="22"/>
        </w:rPr>
        <w:t xml:space="preserve">one of </w:t>
      </w:r>
      <w:r w:rsidRPr="00333D59">
        <w:rPr>
          <w:szCs w:val="22"/>
        </w:rPr>
        <w:t xml:space="preserve">the </w:t>
      </w:r>
      <w:r w:rsidRPr="00611209">
        <w:rPr>
          <w:szCs w:val="22"/>
        </w:rPr>
        <w:t>key performance indicator</w:t>
      </w:r>
      <w:r w:rsidR="00D270F4">
        <w:rPr>
          <w:szCs w:val="22"/>
        </w:rPr>
        <w:t>s</w:t>
      </w:r>
      <w:r w:rsidRPr="00611209">
        <w:rPr>
          <w:szCs w:val="22"/>
        </w:rPr>
        <w:t xml:space="preserve"> is the connection density</w:t>
      </w:r>
      <w:r>
        <w:rPr>
          <w:szCs w:val="22"/>
        </w:rPr>
        <w:t>,</w:t>
      </w:r>
      <w:r w:rsidRPr="00611209">
        <w:rPr>
          <w:szCs w:val="22"/>
        </w:rPr>
        <w:t xml:space="preserve"> where the target number of connected and/or accessible devices is 1 million/km2 </w:t>
      </w:r>
      <w:r>
        <w:rPr>
          <w:szCs w:val="22"/>
        </w:rPr>
        <w:t>[</w:t>
      </w:r>
      <w:r w:rsidR="00950230">
        <w:rPr>
          <w:szCs w:val="22"/>
        </w:rPr>
        <w:t>4</w:t>
      </w:r>
      <w:r w:rsidRPr="00611209">
        <w:rPr>
          <w:szCs w:val="22"/>
        </w:rPr>
        <w:t>]</w:t>
      </w:r>
      <w:r>
        <w:rPr>
          <w:szCs w:val="22"/>
        </w:rPr>
        <w:t>.</w:t>
      </w:r>
      <w:r w:rsidR="00950230">
        <w:rPr>
          <w:szCs w:val="22"/>
        </w:rPr>
        <w:t xml:space="preserve"> As the UL transmissions are expected to be small in size (e.g. up to </w:t>
      </w:r>
      <w:r w:rsidR="00950230">
        <w:rPr>
          <w:rFonts w:eastAsiaTheme="minorEastAsia" w:hint="eastAsia"/>
          <w:lang w:val="en-US"/>
        </w:rPr>
        <w:t>200</w:t>
      </w:r>
      <w:r w:rsidR="00E064BE">
        <w:rPr>
          <w:rFonts w:eastAsiaTheme="minorEastAsia"/>
          <w:lang w:val="en-US"/>
        </w:rPr>
        <w:t xml:space="preserve"> </w:t>
      </w:r>
      <w:r w:rsidR="00950230" w:rsidRPr="001A53DD">
        <w:rPr>
          <w:rFonts w:eastAsia="MS PGothic"/>
          <w:lang w:val="en-US"/>
        </w:rPr>
        <w:t>b</w:t>
      </w:r>
      <w:r w:rsidR="00950230">
        <w:rPr>
          <w:rFonts w:eastAsia="MS PGothic"/>
          <w:lang w:val="en-US"/>
        </w:rPr>
        <w:t xml:space="preserve">ytes UL per day, as suggested in Section 7.11 of [4]), reducing the signaling overhead of the scheduling requests and the UL grants, becomes critical. </w:t>
      </w:r>
      <w:r w:rsidR="00E064BE">
        <w:rPr>
          <w:rFonts w:eastAsia="MS PGothic"/>
          <w:lang w:val="en-US"/>
        </w:rPr>
        <w:t>For</w:t>
      </w:r>
      <w:r w:rsidR="00232EF5">
        <w:rPr>
          <w:rFonts w:eastAsia="MS PGothic"/>
          <w:lang w:val="en-US"/>
        </w:rPr>
        <w:t xml:space="preserve"> this scenario, </w:t>
      </w:r>
      <w:r w:rsidR="00E064BE">
        <w:rPr>
          <w:rFonts w:eastAsia="MS PGothic"/>
          <w:lang w:val="en-US"/>
        </w:rPr>
        <w:t>it is important to investigate</w:t>
      </w:r>
      <w:r w:rsidR="00232EF5">
        <w:rPr>
          <w:rFonts w:eastAsia="MS PGothic"/>
          <w:lang w:val="en-US"/>
        </w:rPr>
        <w:t xml:space="preserve"> grant-free/contention </w:t>
      </w:r>
      <w:r w:rsidR="00E064BE">
        <w:rPr>
          <w:rFonts w:eastAsia="MS PGothic"/>
          <w:lang w:val="en-US"/>
        </w:rPr>
        <w:t>based UL transmissions.</w:t>
      </w:r>
    </w:p>
    <w:p w14:paraId="363F87C6" w14:textId="438AB0C3" w:rsidR="00B11F3D" w:rsidRDefault="00E641C0" w:rsidP="008A0B24">
      <w:pPr>
        <w:rPr>
          <w:rFonts w:eastAsia="MS PGothic"/>
          <w:lang w:val="en-US"/>
        </w:rPr>
      </w:pPr>
      <w:r>
        <w:rPr>
          <w:rFonts w:eastAsia="MS PGothic"/>
          <w:lang w:val="en-US"/>
        </w:rPr>
        <w:t xml:space="preserve">As agreed in </w:t>
      </w:r>
      <w:r w:rsidR="006E0DA0">
        <w:rPr>
          <w:rFonts w:eastAsia="MS PGothic"/>
          <w:lang w:val="en-US"/>
        </w:rPr>
        <w:t xml:space="preserve">RAN1 Meeting #85 </w:t>
      </w:r>
      <w:r>
        <w:rPr>
          <w:rFonts w:eastAsia="MS PGothic"/>
          <w:lang w:val="en-US"/>
        </w:rPr>
        <w:t xml:space="preserve">[2], it is assumed that the devices are DL synchronized before attempting the UL transmissions. However, </w:t>
      </w:r>
      <w:r w:rsidR="006E0DA0">
        <w:rPr>
          <w:rFonts w:eastAsia="MS PGothic"/>
          <w:lang w:val="en-US"/>
        </w:rPr>
        <w:t xml:space="preserve">for further overhead reduction as well as for delay reduction, RACH-less operation may be considered in some cases, as proposed in </w:t>
      </w:r>
      <w:r w:rsidR="00F17608">
        <w:rPr>
          <w:rFonts w:eastAsia="MS PGothic"/>
          <w:lang w:val="en-US"/>
        </w:rPr>
        <w:t>[5]</w:t>
      </w:r>
      <w:r w:rsidR="006E0DA0">
        <w:rPr>
          <w:rFonts w:eastAsia="MS PGothic"/>
          <w:lang w:val="en-US"/>
        </w:rPr>
        <w:t xml:space="preserve">. As a result of the RACH-less operation, the timing of </w:t>
      </w:r>
      <w:r w:rsidR="00B11F3D">
        <w:rPr>
          <w:rFonts w:eastAsia="MS PGothic"/>
          <w:lang w:val="en-US"/>
        </w:rPr>
        <w:t xml:space="preserve">UL </w:t>
      </w:r>
      <w:r w:rsidR="006E0DA0">
        <w:rPr>
          <w:rFonts w:eastAsia="MS PGothic"/>
          <w:lang w:val="en-US"/>
        </w:rPr>
        <w:t xml:space="preserve">transmissions </w:t>
      </w:r>
      <w:r w:rsidR="00B11F3D">
        <w:rPr>
          <w:rFonts w:eastAsia="MS PGothic"/>
          <w:lang w:val="en-US"/>
        </w:rPr>
        <w:t>of</w:t>
      </w:r>
      <w:r w:rsidR="006E0DA0">
        <w:rPr>
          <w:rFonts w:eastAsia="MS PGothic"/>
          <w:lang w:val="en-US"/>
        </w:rPr>
        <w:t xml:space="preserve"> different UEs</w:t>
      </w:r>
      <w:r w:rsidR="00B11F3D">
        <w:rPr>
          <w:rFonts w:eastAsia="MS PGothic"/>
          <w:lang w:val="en-US"/>
        </w:rPr>
        <w:t>, as received by the eNB,</w:t>
      </w:r>
      <w:r w:rsidR="006E0DA0">
        <w:rPr>
          <w:rFonts w:eastAsia="MS PGothic"/>
          <w:lang w:val="en-US"/>
        </w:rPr>
        <w:t xml:space="preserve"> may no longer be synchronized, </w:t>
      </w:r>
      <w:r w:rsidR="00B11F3D">
        <w:rPr>
          <w:rFonts w:eastAsia="MS PGothic"/>
          <w:lang w:val="en-US"/>
        </w:rPr>
        <w:t>i.e. the relative timing offsets are larger than the cyclic prefix or the guard interval (e.g. ZT or UW).</w:t>
      </w:r>
      <w:r w:rsidR="00304180">
        <w:rPr>
          <w:rFonts w:eastAsia="MS PGothic"/>
          <w:lang w:val="en-US"/>
        </w:rPr>
        <w:t xml:space="preserve"> </w:t>
      </w:r>
      <w:r w:rsidR="00DA72D4">
        <w:rPr>
          <w:rFonts w:eastAsia="MS PGothic"/>
          <w:lang w:val="en-US"/>
        </w:rPr>
        <w:t xml:space="preserve">Preliminary link level simulation results presented in [3] showed that </w:t>
      </w:r>
      <w:r w:rsidR="008E3986">
        <w:rPr>
          <w:rFonts w:eastAsia="MS PGothic"/>
          <w:lang w:val="en-US"/>
        </w:rPr>
        <w:t xml:space="preserve">power-domain UL NOMA schemes </w:t>
      </w:r>
      <w:r w:rsidR="008E3986" w:rsidRPr="008E3986">
        <w:rPr>
          <w:rFonts w:eastAsia="MS PGothic"/>
          <w:lang w:val="en-US"/>
        </w:rPr>
        <w:t>appear to be well suited for asynchronous UL multiple access</w:t>
      </w:r>
      <w:r w:rsidR="00BC7E4F">
        <w:rPr>
          <w:rFonts w:eastAsia="MS PGothic"/>
          <w:lang w:val="en-US"/>
        </w:rPr>
        <w:t xml:space="preserve">: while the asynchronous aspect may not be needed for the </w:t>
      </w:r>
      <w:proofErr w:type="spellStart"/>
      <w:r w:rsidR="00BC7E4F">
        <w:rPr>
          <w:rFonts w:eastAsia="MS PGothic"/>
          <w:lang w:val="en-US"/>
        </w:rPr>
        <w:t>eMBB</w:t>
      </w:r>
      <w:proofErr w:type="spellEnd"/>
      <w:r w:rsidR="00BC7E4F">
        <w:rPr>
          <w:rFonts w:eastAsia="MS PGothic"/>
          <w:lang w:val="en-US"/>
        </w:rPr>
        <w:t xml:space="preserve"> usage scenario, the feature is forward compatible</w:t>
      </w:r>
      <w:r w:rsidR="008E3986" w:rsidRPr="008E3986">
        <w:rPr>
          <w:rFonts w:eastAsia="MS PGothic"/>
          <w:lang w:val="en-US"/>
        </w:rPr>
        <w:t xml:space="preserve"> and may be beneficial for the </w:t>
      </w:r>
      <w:proofErr w:type="spellStart"/>
      <w:r w:rsidR="008E3986" w:rsidRPr="008E3986">
        <w:rPr>
          <w:rFonts w:eastAsia="MS PGothic"/>
          <w:lang w:val="en-US"/>
        </w:rPr>
        <w:t>mMTC</w:t>
      </w:r>
      <w:proofErr w:type="spellEnd"/>
      <w:r w:rsidR="008E3986" w:rsidRPr="008E3986">
        <w:rPr>
          <w:rFonts w:eastAsia="MS PGothic"/>
          <w:lang w:val="en-US"/>
        </w:rPr>
        <w:t xml:space="preserve"> usage scenario</w:t>
      </w:r>
      <w:r w:rsidR="008A2286">
        <w:rPr>
          <w:rFonts w:eastAsia="MS PGothic"/>
          <w:lang w:val="en-US"/>
        </w:rPr>
        <w:t>.</w:t>
      </w:r>
    </w:p>
    <w:p w14:paraId="4429FCED" w14:textId="047D6A67" w:rsidR="0028398A" w:rsidRDefault="0028398A" w:rsidP="008A0B24">
      <w:pPr>
        <w:rPr>
          <w:szCs w:val="22"/>
          <w:lang w:val="en-US"/>
        </w:rPr>
      </w:pPr>
      <w:r>
        <w:rPr>
          <w:szCs w:val="22"/>
          <w:lang w:val="en-US"/>
        </w:rPr>
        <w:t xml:space="preserve">Using power-domain based </w:t>
      </w:r>
      <w:r w:rsidR="00276F6E">
        <w:rPr>
          <w:szCs w:val="22"/>
          <w:lang w:val="en-US"/>
        </w:rPr>
        <w:t xml:space="preserve">UL </w:t>
      </w:r>
      <w:r>
        <w:rPr>
          <w:szCs w:val="22"/>
          <w:lang w:val="en-US"/>
        </w:rPr>
        <w:t>NOMA schemes, UE transmissions may be multiplexed on shared time and frequency resources, and their signals can be separated by advanced receivers, as long as there is sufficient power difference between the individual signals</w:t>
      </w:r>
      <w:r w:rsidR="00276F6E">
        <w:rPr>
          <w:szCs w:val="22"/>
          <w:lang w:val="en-US"/>
        </w:rPr>
        <w:t>.</w:t>
      </w:r>
      <w:r>
        <w:rPr>
          <w:szCs w:val="22"/>
          <w:lang w:val="en-US"/>
        </w:rPr>
        <w:t xml:space="preserve"> </w:t>
      </w:r>
      <w:r w:rsidR="00276F6E">
        <w:rPr>
          <w:szCs w:val="22"/>
          <w:lang w:val="en-US"/>
        </w:rPr>
        <w:t xml:space="preserve">UL asynchronous operation may also be possible (at the expense of increased receiver complexity), using MMSE-SIC schemes, provided that the eNB acquires the timing of individual UE transmissions. </w:t>
      </w:r>
    </w:p>
    <w:p w14:paraId="337C17E0" w14:textId="77777777" w:rsidR="0028398A" w:rsidRDefault="0028398A" w:rsidP="008A0B24">
      <w:pPr>
        <w:rPr>
          <w:szCs w:val="22"/>
          <w:lang w:val="en-US"/>
        </w:rPr>
      </w:pPr>
    </w:p>
    <w:p w14:paraId="63CF8E50" w14:textId="6A532F98" w:rsidR="008A0B24" w:rsidRDefault="0028398A" w:rsidP="0028398A">
      <w:pPr>
        <w:jc w:val="center"/>
        <w:rPr>
          <w:szCs w:val="22"/>
        </w:rPr>
      </w:pPr>
      <w:r>
        <w:rPr>
          <w:b/>
          <w:noProof/>
          <w:szCs w:val="22"/>
          <w:lang w:val="en-US" w:eastAsia="en-US"/>
        </w:rPr>
        <w:drawing>
          <wp:inline distT="0" distB="0" distL="0" distR="0" wp14:anchorId="1455DC99" wp14:editId="3CFC8F28">
            <wp:extent cx="4651375" cy="118300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51375" cy="1183005"/>
                    </a:xfrm>
                    <a:prstGeom prst="rect">
                      <a:avLst/>
                    </a:prstGeom>
                    <a:noFill/>
                  </pic:spPr>
                </pic:pic>
              </a:graphicData>
            </a:graphic>
          </wp:inline>
        </w:drawing>
      </w:r>
    </w:p>
    <w:p w14:paraId="400CC680" w14:textId="3EBC57B9" w:rsidR="0028398A" w:rsidRDefault="0028398A" w:rsidP="0028398A">
      <w:pPr>
        <w:pStyle w:val="Caption"/>
      </w:pPr>
      <w:r>
        <w:t xml:space="preserve">Figure </w:t>
      </w:r>
      <w:r>
        <w:fldChar w:fldCharType="begin"/>
      </w:r>
      <w:r>
        <w:instrText xml:space="preserve"> SEQ Figure \* ARABIC </w:instrText>
      </w:r>
      <w:r>
        <w:fldChar w:fldCharType="separate"/>
      </w:r>
      <w:r w:rsidR="007940DF">
        <w:rPr>
          <w:noProof/>
        </w:rPr>
        <w:t>1</w:t>
      </w:r>
      <w:r>
        <w:fldChar w:fldCharType="end"/>
      </w:r>
      <w:r>
        <w:t xml:space="preserve"> </w:t>
      </w:r>
      <w:r w:rsidR="00F11E05">
        <w:t>Asynchronous UL operation</w:t>
      </w:r>
    </w:p>
    <w:p w14:paraId="6C270A6D" w14:textId="5D8EBB22" w:rsidR="00E32E44" w:rsidRDefault="008651DD" w:rsidP="008A0B24">
      <w:pPr>
        <w:rPr>
          <w:szCs w:val="22"/>
        </w:rPr>
      </w:pPr>
      <w:r>
        <w:rPr>
          <w:szCs w:val="22"/>
          <w:lang w:val="en-US"/>
        </w:rPr>
        <w:t xml:space="preserve">For the asynchronous scenario described above, assuming per UE timing acquisition is performed, the </w:t>
      </w:r>
      <w:r w:rsidR="00F07F0F">
        <w:rPr>
          <w:szCs w:val="22"/>
          <w:lang w:val="en-US"/>
        </w:rPr>
        <w:t>eNB</w:t>
      </w:r>
      <w:r>
        <w:rPr>
          <w:szCs w:val="22"/>
          <w:lang w:val="en-US"/>
        </w:rPr>
        <w:t xml:space="preserve"> first aligns </w:t>
      </w:r>
      <w:r w:rsidR="00F07F0F">
        <w:rPr>
          <w:szCs w:val="22"/>
          <w:lang w:val="en-US"/>
        </w:rPr>
        <w:t>its FFT</w:t>
      </w:r>
      <w:r>
        <w:rPr>
          <w:szCs w:val="22"/>
          <w:lang w:val="en-US"/>
        </w:rPr>
        <w:t xml:space="preserve"> receive window to the UE with the highest received power. The receiver then detects and decodes the data of the highest power UE (performing </w:t>
      </w:r>
      <w:r w:rsidRPr="00AF42B9">
        <w:t>MMSE equalization per subcarrier</w:t>
      </w:r>
      <w:r>
        <w:t xml:space="preserve">, followed by the channel decoder). After cancelling the highest power UE signal from the received signal, the </w:t>
      </w:r>
      <w:r w:rsidR="00F07F0F">
        <w:t xml:space="preserve">FFT </w:t>
      </w:r>
      <w:r>
        <w:t>receive window is re-aligned to the second highest received UE power, and the aforementioned processing steps are repeated.</w:t>
      </w:r>
    </w:p>
    <w:p w14:paraId="735F25AA" w14:textId="77777777" w:rsidR="0011461B" w:rsidRDefault="00F07F0F" w:rsidP="00F07F0F">
      <w:r>
        <w:t xml:space="preserve">For the synchronous case, the eNB FFT receive window is aligned (within the CP/GI) to </w:t>
      </w:r>
      <w:r w:rsidR="00722494">
        <w:t xml:space="preserve">all </w:t>
      </w:r>
      <w:r>
        <w:t xml:space="preserve">the received UE transmissions, so the FFT window does not need to be realigned for each individual UE when performing the FFT operation. </w:t>
      </w:r>
    </w:p>
    <w:p w14:paraId="69991C51" w14:textId="3AEEE9FF" w:rsidR="00C83A8E" w:rsidRPr="00C83A8E" w:rsidRDefault="00C83A8E" w:rsidP="008A0B24">
      <w:pPr>
        <w:rPr>
          <w:lang w:val="en-US"/>
        </w:rPr>
      </w:pPr>
      <w:r>
        <w:rPr>
          <w:lang w:val="en-US"/>
        </w:rPr>
        <w:t>The following section presents updated link level simulation results for the evaluation of both synchronous and asynchronous UL NOMA, where transmissions of two UEs overlap on the same time and frequency resources, with different power and timing offsets.</w:t>
      </w:r>
    </w:p>
    <w:p w14:paraId="2A539304" w14:textId="77777777" w:rsidR="00D248B0" w:rsidRPr="00977F6E" w:rsidRDefault="00D248B0" w:rsidP="004251E3">
      <w:pPr>
        <w:rPr>
          <w:sz w:val="20"/>
          <w:lang w:eastAsia="sv-SE"/>
        </w:rPr>
      </w:pPr>
    </w:p>
    <w:p w14:paraId="570E10A7" w14:textId="5BB7C8A0" w:rsidR="00180B6F" w:rsidRPr="00DE1E23" w:rsidRDefault="00121569" w:rsidP="006C59FF">
      <w:pPr>
        <w:pStyle w:val="Heading1"/>
        <w:rPr>
          <w:sz w:val="32"/>
          <w:szCs w:val="32"/>
          <w:lang w:val="en-US"/>
        </w:rPr>
      </w:pPr>
      <w:r>
        <w:rPr>
          <w:sz w:val="32"/>
          <w:lang w:val="en-US"/>
        </w:rPr>
        <w:t>Simulation results</w:t>
      </w:r>
      <w:r w:rsidR="00A633FB">
        <w:rPr>
          <w:sz w:val="32"/>
          <w:lang w:val="en-US"/>
        </w:rPr>
        <w:t xml:space="preserve"> and discussions</w:t>
      </w:r>
    </w:p>
    <w:p w14:paraId="63E20C9C" w14:textId="6497411F" w:rsidR="004555E3" w:rsidRDefault="00A70217" w:rsidP="004555E3">
      <w:pPr>
        <w:rPr>
          <w:szCs w:val="22"/>
        </w:rPr>
      </w:pPr>
      <w:r>
        <w:rPr>
          <w:szCs w:val="22"/>
          <w:lang w:eastAsia="sv-SE"/>
        </w:rPr>
        <w:t xml:space="preserve">In this section, link level simulations are presented for synchronous and asynchronous grant-free UL NOMA, using two UEs configured such that their signals are received by the eNB at different power levels. The asynchronous case was simulated by a constant timing offset of 512 samples. Additionally, the simulations were run </w:t>
      </w:r>
      <w:r w:rsidR="001906AF">
        <w:rPr>
          <w:szCs w:val="22"/>
          <w:lang w:eastAsia="sv-SE"/>
        </w:rPr>
        <w:t>for</w:t>
      </w:r>
      <w:r>
        <w:rPr>
          <w:szCs w:val="22"/>
          <w:lang w:eastAsia="sv-SE"/>
        </w:rPr>
        <w:t xml:space="preserve"> different waveforms: CP DFT-S-OFDM, </w:t>
      </w:r>
      <w:r w:rsidR="001906AF">
        <w:rPr>
          <w:szCs w:val="22"/>
          <w:lang w:eastAsia="sv-SE"/>
        </w:rPr>
        <w:t>and</w:t>
      </w:r>
      <w:r>
        <w:rPr>
          <w:szCs w:val="22"/>
          <w:lang w:eastAsia="sv-SE"/>
        </w:rPr>
        <w:t xml:space="preserve"> the ZT DFT-S-OFDM. </w:t>
      </w:r>
      <w:r w:rsidR="00A13A86">
        <w:rPr>
          <w:szCs w:val="22"/>
          <w:lang w:eastAsia="sv-SE"/>
        </w:rPr>
        <w:t>The receive</w:t>
      </w:r>
      <w:r w:rsidR="00B0384F">
        <w:rPr>
          <w:szCs w:val="22"/>
          <w:lang w:eastAsia="sv-SE"/>
        </w:rPr>
        <w:t>r</w:t>
      </w:r>
      <w:r w:rsidR="00A13A86">
        <w:rPr>
          <w:szCs w:val="22"/>
          <w:lang w:eastAsia="sv-SE"/>
        </w:rPr>
        <w:t xml:space="preserve"> timing </w:t>
      </w:r>
      <w:r w:rsidR="00A13A86">
        <w:rPr>
          <w:szCs w:val="22"/>
          <w:lang w:eastAsia="sv-SE"/>
        </w:rPr>
        <w:lastRenderedPageBreak/>
        <w:t xml:space="preserve">acquisition for each UE, as well as the channel estimation are ideal. </w:t>
      </w:r>
      <w:r>
        <w:rPr>
          <w:szCs w:val="22"/>
          <w:lang w:eastAsia="sv-SE"/>
        </w:rPr>
        <w:t>The detailed simulation configuration is presented for reference in the Appendix.</w:t>
      </w:r>
    </w:p>
    <w:p w14:paraId="797B5611" w14:textId="60F45253" w:rsidR="0078543B" w:rsidRDefault="001E7C93" w:rsidP="004555E3">
      <w:pPr>
        <w:rPr>
          <w:szCs w:val="22"/>
        </w:rPr>
      </w:pPr>
      <w:r>
        <w:rPr>
          <w:szCs w:val="22"/>
        </w:rPr>
        <w:t xml:space="preserve">The BLER of UE1 (higher power, represented in blue) and UE2 (lower power, represented in green) </w:t>
      </w:r>
      <w:r w:rsidR="00772FA5">
        <w:rPr>
          <w:szCs w:val="22"/>
        </w:rPr>
        <w:t xml:space="preserve">as a function of the SNR of UE1 </w:t>
      </w:r>
      <w:r>
        <w:rPr>
          <w:szCs w:val="22"/>
        </w:rPr>
        <w:t xml:space="preserve">for a CP DFT-s OFDM waveform is shown in </w:t>
      </w:r>
      <w:r>
        <w:rPr>
          <w:szCs w:val="22"/>
        </w:rPr>
        <w:fldChar w:fldCharType="begin"/>
      </w:r>
      <w:r>
        <w:rPr>
          <w:szCs w:val="22"/>
        </w:rPr>
        <w:instrText xml:space="preserve"> REF _Ref456885520 \h </w:instrText>
      </w:r>
      <w:r>
        <w:rPr>
          <w:szCs w:val="22"/>
        </w:rPr>
      </w:r>
      <w:r>
        <w:rPr>
          <w:szCs w:val="22"/>
        </w:rPr>
        <w:fldChar w:fldCharType="separate"/>
      </w:r>
      <w:r w:rsidR="00100259">
        <w:t xml:space="preserve">Figure </w:t>
      </w:r>
      <w:r w:rsidR="00100259">
        <w:rPr>
          <w:noProof/>
        </w:rPr>
        <w:t>2</w:t>
      </w:r>
      <w:r>
        <w:rPr>
          <w:szCs w:val="22"/>
        </w:rPr>
        <w:fldChar w:fldCharType="end"/>
      </w:r>
      <w:r>
        <w:rPr>
          <w:szCs w:val="22"/>
        </w:rPr>
        <w:t>. The figure shows the BLER results for various power offsets between the UEs</w:t>
      </w:r>
      <w:r w:rsidR="00772FA5">
        <w:rPr>
          <w:szCs w:val="22"/>
        </w:rPr>
        <w:t xml:space="preserve"> for both the synchronous case (solid line), and the asynchronous case (dash-dot line)</w:t>
      </w:r>
      <w:r>
        <w:rPr>
          <w:szCs w:val="22"/>
        </w:rPr>
        <w:t xml:space="preserve">. </w:t>
      </w:r>
    </w:p>
    <w:p w14:paraId="7B25D4A3" w14:textId="573C2F9A" w:rsidR="006E5929" w:rsidRDefault="001719F9" w:rsidP="004476CA">
      <w:pPr>
        <w:jc w:val="center"/>
        <w:rPr>
          <w:szCs w:val="22"/>
        </w:rPr>
      </w:pPr>
      <w:r>
        <w:rPr>
          <w:noProof/>
          <w:szCs w:val="22"/>
          <w:lang w:val="en-US" w:eastAsia="en-US"/>
        </w:rPr>
        <w:drawing>
          <wp:inline distT="0" distB="0" distL="0" distR="0" wp14:anchorId="3AFB1923" wp14:editId="4C59B5DD">
            <wp:extent cx="3500651" cy="2998053"/>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1A4DD8C.tmp"/>
                    <pic:cNvPicPr/>
                  </pic:nvPicPr>
                  <pic:blipFill>
                    <a:blip r:embed="rId13">
                      <a:extLst>
                        <a:ext uri="{28A0092B-C50C-407E-A947-70E740481C1C}">
                          <a14:useLocalDpi xmlns:a14="http://schemas.microsoft.com/office/drawing/2010/main" val="0"/>
                        </a:ext>
                      </a:extLst>
                    </a:blip>
                    <a:stretch>
                      <a:fillRect/>
                    </a:stretch>
                  </pic:blipFill>
                  <pic:spPr>
                    <a:xfrm>
                      <a:off x="0" y="0"/>
                      <a:ext cx="3524854" cy="3018781"/>
                    </a:xfrm>
                    <a:prstGeom prst="rect">
                      <a:avLst/>
                    </a:prstGeom>
                  </pic:spPr>
                </pic:pic>
              </a:graphicData>
            </a:graphic>
          </wp:inline>
        </w:drawing>
      </w:r>
    </w:p>
    <w:p w14:paraId="755B686C" w14:textId="2426AE3E" w:rsidR="006E5929" w:rsidRDefault="006E5929" w:rsidP="001229EC">
      <w:pPr>
        <w:jc w:val="center"/>
        <w:rPr>
          <w:szCs w:val="22"/>
        </w:rPr>
      </w:pPr>
    </w:p>
    <w:p w14:paraId="5AD72904" w14:textId="7AF741EF" w:rsidR="00FD16D7" w:rsidRDefault="00FD16D7" w:rsidP="00FD16D7">
      <w:pPr>
        <w:pStyle w:val="Caption"/>
        <w:rPr>
          <w:szCs w:val="22"/>
        </w:rPr>
      </w:pPr>
      <w:bookmarkStart w:id="0" w:name="_Ref456885520"/>
      <w:r>
        <w:t xml:space="preserve">Figure </w:t>
      </w:r>
      <w:r>
        <w:fldChar w:fldCharType="begin"/>
      </w:r>
      <w:r>
        <w:instrText xml:space="preserve"> SEQ Figure \* ARABIC </w:instrText>
      </w:r>
      <w:r>
        <w:fldChar w:fldCharType="separate"/>
      </w:r>
      <w:r w:rsidR="007940DF">
        <w:rPr>
          <w:noProof/>
        </w:rPr>
        <w:t>2</w:t>
      </w:r>
      <w:r>
        <w:fldChar w:fldCharType="end"/>
      </w:r>
      <w:bookmarkEnd w:id="0"/>
      <w:r>
        <w:t xml:space="preserve"> </w:t>
      </w:r>
      <w:r w:rsidR="00731C5A">
        <w:t>BLER versus UE</w:t>
      </w:r>
      <w:r w:rsidR="009C2806">
        <w:t>1</w:t>
      </w:r>
      <w:r w:rsidR="00731C5A">
        <w:t xml:space="preserve"> SNR, for CP DFT-s OFDM</w:t>
      </w:r>
    </w:p>
    <w:p w14:paraId="5EBEFE5D" w14:textId="672014B2" w:rsidR="0078543B" w:rsidRDefault="0078543B" w:rsidP="0078543B">
      <w:pPr>
        <w:rPr>
          <w:szCs w:val="22"/>
        </w:rPr>
      </w:pPr>
      <w:r>
        <w:rPr>
          <w:szCs w:val="22"/>
        </w:rPr>
        <w:t xml:space="preserve">In </w:t>
      </w:r>
      <w:r>
        <w:rPr>
          <w:szCs w:val="22"/>
        </w:rPr>
        <w:fldChar w:fldCharType="begin"/>
      </w:r>
      <w:r>
        <w:rPr>
          <w:szCs w:val="22"/>
        </w:rPr>
        <w:instrText xml:space="preserve"> REF _Ref456885520 \h </w:instrText>
      </w:r>
      <w:r>
        <w:rPr>
          <w:szCs w:val="22"/>
        </w:rPr>
      </w:r>
      <w:r>
        <w:rPr>
          <w:szCs w:val="22"/>
        </w:rPr>
        <w:fldChar w:fldCharType="separate"/>
      </w:r>
      <w:r w:rsidR="00100259">
        <w:t xml:space="preserve">Figure </w:t>
      </w:r>
      <w:r w:rsidR="00100259">
        <w:rPr>
          <w:noProof/>
        </w:rPr>
        <w:t>2</w:t>
      </w:r>
      <w:r>
        <w:rPr>
          <w:szCs w:val="22"/>
        </w:rPr>
        <w:fldChar w:fldCharType="end"/>
      </w:r>
      <w:r>
        <w:rPr>
          <w:szCs w:val="22"/>
        </w:rPr>
        <w:t xml:space="preserve"> it can be seen that the performance </w:t>
      </w:r>
      <w:r w:rsidR="00977D3B">
        <w:rPr>
          <w:szCs w:val="22"/>
        </w:rPr>
        <w:t xml:space="preserve">of UE1 </w:t>
      </w:r>
      <w:r>
        <w:rPr>
          <w:szCs w:val="22"/>
        </w:rPr>
        <w:t xml:space="preserve">improves as </w:t>
      </w:r>
      <w:r w:rsidR="00977D3B">
        <w:rPr>
          <w:szCs w:val="22"/>
        </w:rPr>
        <w:t>its</w:t>
      </w:r>
      <w:r>
        <w:rPr>
          <w:szCs w:val="22"/>
        </w:rPr>
        <w:t xml:space="preserve"> power offset with respect to UE2 increases. This is expected, as the transmission from UE2 acts as interference to UE1, so the larger the power offset between UE1 and UE2, the </w:t>
      </w:r>
      <w:r w:rsidR="001A31EB">
        <w:rPr>
          <w:szCs w:val="22"/>
        </w:rPr>
        <w:t>smaller the interference to UE1</w:t>
      </w:r>
      <w:r>
        <w:rPr>
          <w:szCs w:val="22"/>
        </w:rPr>
        <w:t>.</w:t>
      </w:r>
    </w:p>
    <w:p w14:paraId="63D8B542" w14:textId="45EBF10D" w:rsidR="00483EA4" w:rsidRDefault="00537CD3" w:rsidP="004555E3">
      <w:pPr>
        <w:rPr>
          <w:szCs w:val="22"/>
        </w:rPr>
      </w:pPr>
      <w:r>
        <w:rPr>
          <w:szCs w:val="22"/>
        </w:rPr>
        <w:t>The BLER of UE1 and UE2 for the ZT DFT-s OFDM waveform</w:t>
      </w:r>
      <w:r w:rsidR="00E32357">
        <w:rPr>
          <w:szCs w:val="22"/>
        </w:rPr>
        <w:t xml:space="preserve"> is presented in </w:t>
      </w:r>
      <w:r w:rsidR="00E32357">
        <w:rPr>
          <w:szCs w:val="22"/>
        </w:rPr>
        <w:fldChar w:fldCharType="begin"/>
      </w:r>
      <w:r w:rsidR="00E32357">
        <w:rPr>
          <w:szCs w:val="22"/>
        </w:rPr>
        <w:instrText xml:space="preserve"> REF _Ref456886382 \h </w:instrText>
      </w:r>
      <w:r w:rsidR="00E32357">
        <w:rPr>
          <w:szCs w:val="22"/>
        </w:rPr>
      </w:r>
      <w:r w:rsidR="00E32357">
        <w:rPr>
          <w:szCs w:val="22"/>
        </w:rPr>
        <w:fldChar w:fldCharType="separate"/>
      </w:r>
      <w:r w:rsidR="00100259">
        <w:t xml:space="preserve">Figure </w:t>
      </w:r>
      <w:r w:rsidR="00100259">
        <w:rPr>
          <w:noProof/>
        </w:rPr>
        <w:t>3</w:t>
      </w:r>
      <w:r w:rsidR="00E32357">
        <w:rPr>
          <w:szCs w:val="22"/>
        </w:rPr>
        <w:fldChar w:fldCharType="end"/>
      </w:r>
      <w:r w:rsidR="00E32357">
        <w:rPr>
          <w:szCs w:val="22"/>
        </w:rPr>
        <w:t xml:space="preserve">. </w:t>
      </w:r>
      <w:r w:rsidR="001A5F49">
        <w:rPr>
          <w:szCs w:val="22"/>
        </w:rPr>
        <w:t xml:space="preserve">The relative performance of the higher power/lower power UEs </w:t>
      </w:r>
      <w:r w:rsidR="00AC3FC1">
        <w:rPr>
          <w:szCs w:val="22"/>
        </w:rPr>
        <w:t xml:space="preserve">with respect to the power offset </w:t>
      </w:r>
      <w:r w:rsidR="009E47DD">
        <w:rPr>
          <w:szCs w:val="22"/>
        </w:rPr>
        <w:t>shows</w:t>
      </w:r>
      <w:r w:rsidR="00AC3FC1">
        <w:rPr>
          <w:szCs w:val="22"/>
        </w:rPr>
        <w:t xml:space="preserve"> the same </w:t>
      </w:r>
      <w:r w:rsidR="009E47DD">
        <w:rPr>
          <w:szCs w:val="22"/>
        </w:rPr>
        <w:t>trend</w:t>
      </w:r>
      <w:r w:rsidR="00AC3FC1">
        <w:rPr>
          <w:szCs w:val="22"/>
        </w:rPr>
        <w:t xml:space="preserve"> as for the CP DFT-s OFDM waveform.</w:t>
      </w:r>
    </w:p>
    <w:p w14:paraId="49D5438B" w14:textId="21DEB4CF" w:rsidR="00194FDE" w:rsidRDefault="000E62AB" w:rsidP="004476CA">
      <w:pPr>
        <w:jc w:val="center"/>
        <w:rPr>
          <w:szCs w:val="22"/>
        </w:rPr>
      </w:pPr>
      <w:r>
        <w:rPr>
          <w:noProof/>
          <w:szCs w:val="22"/>
          <w:lang w:val="en-US" w:eastAsia="en-US"/>
        </w:rPr>
        <w:drawing>
          <wp:inline distT="0" distB="0" distL="0" distR="0" wp14:anchorId="77CB38FF" wp14:editId="4FE2BAF0">
            <wp:extent cx="3562710" cy="292217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1A464C6.tmp"/>
                    <pic:cNvPicPr/>
                  </pic:nvPicPr>
                  <pic:blipFill>
                    <a:blip r:embed="rId14">
                      <a:extLst>
                        <a:ext uri="{28A0092B-C50C-407E-A947-70E740481C1C}">
                          <a14:useLocalDpi xmlns:a14="http://schemas.microsoft.com/office/drawing/2010/main" val="0"/>
                        </a:ext>
                      </a:extLst>
                    </a:blip>
                    <a:stretch>
                      <a:fillRect/>
                    </a:stretch>
                  </pic:blipFill>
                  <pic:spPr>
                    <a:xfrm>
                      <a:off x="0" y="0"/>
                      <a:ext cx="3587258" cy="2942305"/>
                    </a:xfrm>
                    <a:prstGeom prst="rect">
                      <a:avLst/>
                    </a:prstGeom>
                  </pic:spPr>
                </pic:pic>
              </a:graphicData>
            </a:graphic>
          </wp:inline>
        </w:drawing>
      </w:r>
    </w:p>
    <w:p w14:paraId="1ED5E575" w14:textId="4E795089" w:rsidR="00FD16D7" w:rsidRDefault="00FD16D7" w:rsidP="00FD16D7">
      <w:pPr>
        <w:pStyle w:val="Caption"/>
        <w:rPr>
          <w:szCs w:val="22"/>
        </w:rPr>
      </w:pPr>
      <w:bookmarkStart w:id="1" w:name="_Ref456886382"/>
      <w:r>
        <w:t xml:space="preserve">Figure </w:t>
      </w:r>
      <w:r>
        <w:fldChar w:fldCharType="begin"/>
      </w:r>
      <w:r>
        <w:instrText xml:space="preserve"> SEQ Figure \* ARABIC </w:instrText>
      </w:r>
      <w:r>
        <w:fldChar w:fldCharType="separate"/>
      </w:r>
      <w:r w:rsidR="007940DF">
        <w:rPr>
          <w:noProof/>
        </w:rPr>
        <w:t>3</w:t>
      </w:r>
      <w:r>
        <w:fldChar w:fldCharType="end"/>
      </w:r>
      <w:bookmarkEnd w:id="1"/>
      <w:r>
        <w:t xml:space="preserve"> </w:t>
      </w:r>
      <w:r w:rsidR="00731C5A">
        <w:t>BLER versus UE</w:t>
      </w:r>
      <w:r w:rsidR="009C2806">
        <w:t>1</w:t>
      </w:r>
      <w:r w:rsidR="00731C5A">
        <w:t xml:space="preserve"> SNR, for ZT DFT-s OFDM</w:t>
      </w:r>
    </w:p>
    <w:p w14:paraId="3B7F0574" w14:textId="633BA0F4" w:rsidR="00331145" w:rsidRDefault="00F2208D" w:rsidP="004555E3">
      <w:pPr>
        <w:rPr>
          <w:szCs w:val="22"/>
        </w:rPr>
      </w:pPr>
      <w:r>
        <w:rPr>
          <w:szCs w:val="22"/>
        </w:rPr>
        <w:lastRenderedPageBreak/>
        <w:t>T</w:t>
      </w:r>
      <w:r w:rsidR="00331145">
        <w:rPr>
          <w:szCs w:val="22"/>
        </w:rPr>
        <w:t xml:space="preserve">he results </w:t>
      </w:r>
      <w:r w:rsidR="0025551A">
        <w:rPr>
          <w:szCs w:val="22"/>
        </w:rPr>
        <w:t>presented above suggest</w:t>
      </w:r>
      <w:r w:rsidR="00331145">
        <w:rPr>
          <w:szCs w:val="22"/>
        </w:rPr>
        <w:t xml:space="preserve"> that the UL </w:t>
      </w:r>
      <w:r>
        <w:rPr>
          <w:szCs w:val="22"/>
        </w:rPr>
        <w:t xml:space="preserve">power-domain </w:t>
      </w:r>
      <w:r w:rsidR="00331145">
        <w:rPr>
          <w:szCs w:val="22"/>
        </w:rPr>
        <w:t xml:space="preserve">NOMA </w:t>
      </w:r>
      <w:r w:rsidR="00376FA1">
        <w:rPr>
          <w:szCs w:val="22"/>
        </w:rPr>
        <w:t>may be suited for asynchronous operation, as long as accurate timing acquisition is performed at the receiver. This is true f</w:t>
      </w:r>
      <w:r>
        <w:rPr>
          <w:szCs w:val="22"/>
        </w:rPr>
        <w:t xml:space="preserve">or both </w:t>
      </w:r>
      <w:r w:rsidR="00376FA1">
        <w:rPr>
          <w:szCs w:val="22"/>
        </w:rPr>
        <w:t>CP DFT-s OFDM and ZT DFT-s OFDM.</w:t>
      </w:r>
    </w:p>
    <w:p w14:paraId="01CC151F" w14:textId="05743DD2" w:rsidR="001F0FD9" w:rsidRDefault="00A27F23" w:rsidP="004555E3">
      <w:pPr>
        <w:rPr>
          <w:szCs w:val="22"/>
        </w:rPr>
      </w:pPr>
      <w:r>
        <w:rPr>
          <w:szCs w:val="22"/>
        </w:rPr>
        <w:t>From the results presented in</w:t>
      </w:r>
      <w:r w:rsidR="00100259">
        <w:rPr>
          <w:szCs w:val="22"/>
        </w:rPr>
        <w:t xml:space="preserve"> </w:t>
      </w:r>
      <w:r w:rsidR="00100259">
        <w:rPr>
          <w:szCs w:val="22"/>
        </w:rPr>
        <w:fldChar w:fldCharType="begin"/>
      </w:r>
      <w:r w:rsidR="00100259">
        <w:rPr>
          <w:szCs w:val="22"/>
        </w:rPr>
        <w:instrText xml:space="preserve"> REF _Ref456885520 \h </w:instrText>
      </w:r>
      <w:r w:rsidR="00100259">
        <w:rPr>
          <w:szCs w:val="22"/>
        </w:rPr>
      </w:r>
      <w:r w:rsidR="00100259">
        <w:rPr>
          <w:szCs w:val="22"/>
        </w:rPr>
        <w:fldChar w:fldCharType="separate"/>
      </w:r>
      <w:r w:rsidR="00100259">
        <w:t xml:space="preserve">Figure </w:t>
      </w:r>
      <w:r w:rsidR="00100259">
        <w:rPr>
          <w:noProof/>
        </w:rPr>
        <w:t>2</w:t>
      </w:r>
      <w:r w:rsidR="00100259">
        <w:rPr>
          <w:szCs w:val="22"/>
        </w:rPr>
        <w:fldChar w:fldCharType="end"/>
      </w:r>
      <w:r w:rsidR="00100259">
        <w:rPr>
          <w:szCs w:val="22"/>
        </w:rPr>
        <w:t xml:space="preserve"> and </w:t>
      </w:r>
      <w:r w:rsidR="00100259">
        <w:rPr>
          <w:szCs w:val="22"/>
        </w:rPr>
        <w:fldChar w:fldCharType="begin"/>
      </w:r>
      <w:r w:rsidR="00100259">
        <w:rPr>
          <w:szCs w:val="22"/>
        </w:rPr>
        <w:instrText xml:space="preserve"> REF _Ref456886382 \h </w:instrText>
      </w:r>
      <w:r w:rsidR="00100259">
        <w:rPr>
          <w:szCs w:val="22"/>
        </w:rPr>
      </w:r>
      <w:r w:rsidR="00100259">
        <w:rPr>
          <w:szCs w:val="22"/>
        </w:rPr>
        <w:fldChar w:fldCharType="separate"/>
      </w:r>
      <w:r w:rsidR="00100259">
        <w:t xml:space="preserve">Figure </w:t>
      </w:r>
      <w:r w:rsidR="00100259">
        <w:rPr>
          <w:noProof/>
        </w:rPr>
        <w:t>3</w:t>
      </w:r>
      <w:r w:rsidR="00100259">
        <w:rPr>
          <w:szCs w:val="22"/>
        </w:rPr>
        <w:fldChar w:fldCharType="end"/>
      </w:r>
      <w:r w:rsidR="002542E0">
        <w:rPr>
          <w:szCs w:val="22"/>
        </w:rPr>
        <w:t xml:space="preserve">, it can be seen that the </w:t>
      </w:r>
      <w:r w:rsidR="005C099F">
        <w:rPr>
          <w:szCs w:val="22"/>
        </w:rPr>
        <w:t>power offset</w:t>
      </w:r>
      <w:r w:rsidR="002542E0">
        <w:rPr>
          <w:szCs w:val="22"/>
        </w:rPr>
        <w:t xml:space="preserve"> </w:t>
      </w:r>
      <w:r w:rsidR="00C157FB">
        <w:rPr>
          <w:szCs w:val="22"/>
        </w:rPr>
        <w:t xml:space="preserve">that can be supported </w:t>
      </w:r>
      <w:r w:rsidR="002542E0">
        <w:rPr>
          <w:szCs w:val="22"/>
        </w:rPr>
        <w:t>between the high power UE and the low power UE</w:t>
      </w:r>
      <w:r w:rsidR="00055FCE">
        <w:rPr>
          <w:szCs w:val="22"/>
        </w:rPr>
        <w:t xml:space="preserve"> so that the overlapping transmissions can be separated in power domain</w:t>
      </w:r>
      <w:r w:rsidR="003B657C">
        <w:rPr>
          <w:szCs w:val="22"/>
        </w:rPr>
        <w:t xml:space="preserve">, </w:t>
      </w:r>
      <w:r w:rsidR="002542E0">
        <w:rPr>
          <w:szCs w:val="22"/>
        </w:rPr>
        <w:t xml:space="preserve">may depend on the </w:t>
      </w:r>
      <w:r w:rsidR="005C099F">
        <w:rPr>
          <w:szCs w:val="22"/>
        </w:rPr>
        <w:t xml:space="preserve">operating </w:t>
      </w:r>
      <w:r w:rsidR="002542E0">
        <w:rPr>
          <w:szCs w:val="22"/>
        </w:rPr>
        <w:t xml:space="preserve">SNR of the higher power UE. For example, </w:t>
      </w:r>
      <w:r w:rsidR="000D6308">
        <w:rPr>
          <w:szCs w:val="22"/>
        </w:rPr>
        <w:t xml:space="preserve">when the operating point is 10 dB for UE1, an </w:t>
      </w:r>
      <w:r w:rsidR="005C099F">
        <w:rPr>
          <w:szCs w:val="22"/>
        </w:rPr>
        <w:t xml:space="preserve">acceptable power offset may be </w:t>
      </w:r>
      <w:r w:rsidR="000D6308">
        <w:rPr>
          <w:szCs w:val="22"/>
        </w:rPr>
        <w:t>6 dB, which would lead to UE 2 BLER below 0.1 (</w:t>
      </w:r>
      <w:r w:rsidR="005C099F">
        <w:rPr>
          <w:szCs w:val="22"/>
        </w:rPr>
        <w:t xml:space="preserve">potentially, a power offset of </w:t>
      </w:r>
      <w:r w:rsidR="000D6308">
        <w:rPr>
          <w:szCs w:val="22"/>
        </w:rPr>
        <w:t xml:space="preserve">9 dB may also be used, depending on the target BLER). When the higher power UE operates at a higher SNR, e.g. UE1 SNR=18 dB, the </w:t>
      </w:r>
      <w:r w:rsidR="005C099F">
        <w:rPr>
          <w:szCs w:val="22"/>
        </w:rPr>
        <w:t>max power offset</w:t>
      </w:r>
      <w:r w:rsidR="00FB14A7">
        <w:rPr>
          <w:szCs w:val="22"/>
        </w:rPr>
        <w:t xml:space="preserve"> may be up to </w:t>
      </w:r>
      <w:r w:rsidR="000D6308">
        <w:rPr>
          <w:szCs w:val="22"/>
        </w:rPr>
        <w:t>12 dB</w:t>
      </w:r>
      <w:r w:rsidR="00BA45DC">
        <w:rPr>
          <w:szCs w:val="22"/>
        </w:rPr>
        <w:t xml:space="preserve"> (note that practical implementations with realistic AGC and ADC will limit the max power offset between the UEs)</w:t>
      </w:r>
      <w:r w:rsidR="000D6308">
        <w:rPr>
          <w:szCs w:val="22"/>
        </w:rPr>
        <w:t>.</w:t>
      </w:r>
      <w:r w:rsidR="001F0FD9">
        <w:rPr>
          <w:szCs w:val="22"/>
        </w:rPr>
        <w:t xml:space="preserve"> A high level summary for the power offsets between UE1 and UE2</w:t>
      </w:r>
      <w:r w:rsidR="00A747AF">
        <w:rPr>
          <w:szCs w:val="22"/>
        </w:rPr>
        <w:t>, such that the UE2 BLER is below 10%,</w:t>
      </w:r>
      <w:r w:rsidR="001F0FD9">
        <w:rPr>
          <w:szCs w:val="22"/>
        </w:rPr>
        <w:t xml:space="preserve"> is presented in </w:t>
      </w:r>
      <w:r w:rsidR="00BA45DC">
        <w:rPr>
          <w:szCs w:val="22"/>
        </w:rPr>
        <w:fldChar w:fldCharType="begin"/>
      </w:r>
      <w:r w:rsidR="00BA45DC">
        <w:rPr>
          <w:szCs w:val="22"/>
        </w:rPr>
        <w:instrText xml:space="preserve"> REF _Ref457236798 \h </w:instrText>
      </w:r>
      <w:r w:rsidR="00BA45DC">
        <w:rPr>
          <w:szCs w:val="22"/>
        </w:rPr>
      </w:r>
      <w:r w:rsidR="00BA45DC">
        <w:rPr>
          <w:szCs w:val="22"/>
        </w:rPr>
        <w:fldChar w:fldCharType="separate"/>
      </w:r>
      <w:r w:rsidR="00BA45DC">
        <w:t xml:space="preserve">Table </w:t>
      </w:r>
      <w:r w:rsidR="00BA45DC">
        <w:rPr>
          <w:noProof/>
        </w:rPr>
        <w:t>1</w:t>
      </w:r>
      <w:r w:rsidR="00BA45DC">
        <w:rPr>
          <w:szCs w:val="22"/>
        </w:rPr>
        <w:fldChar w:fldCharType="end"/>
      </w:r>
      <w:r w:rsidR="00BA45DC">
        <w:rPr>
          <w:szCs w:val="22"/>
        </w:rPr>
        <w:t xml:space="preserve"> </w:t>
      </w:r>
      <w:r w:rsidR="00A747AF">
        <w:rPr>
          <w:szCs w:val="22"/>
        </w:rPr>
        <w:t>below.</w:t>
      </w:r>
    </w:p>
    <w:p w14:paraId="408ED881" w14:textId="68DE8E71" w:rsidR="001F0FD9" w:rsidRDefault="00A747AF" w:rsidP="00A747AF">
      <w:pPr>
        <w:pStyle w:val="Caption"/>
        <w:rPr>
          <w:szCs w:val="22"/>
        </w:rPr>
      </w:pPr>
      <w:bookmarkStart w:id="2" w:name="_Ref457236798"/>
      <w:r>
        <w:t xml:space="preserve">Table </w:t>
      </w:r>
      <w:r>
        <w:fldChar w:fldCharType="begin"/>
      </w:r>
      <w:r>
        <w:instrText xml:space="preserve"> SEQ Table \* ARABIC </w:instrText>
      </w:r>
      <w:r>
        <w:fldChar w:fldCharType="separate"/>
      </w:r>
      <w:r>
        <w:rPr>
          <w:noProof/>
        </w:rPr>
        <w:t>1</w:t>
      </w:r>
      <w:r>
        <w:fldChar w:fldCharType="end"/>
      </w:r>
      <w:bookmarkEnd w:id="2"/>
      <w:r>
        <w:t xml:space="preserve"> Max </w:t>
      </w:r>
      <w:r w:rsidR="00C85E64">
        <w:t xml:space="preserve">UE1 to UE2 </w:t>
      </w:r>
      <w:r>
        <w:t xml:space="preserve">power offset </w:t>
      </w:r>
    </w:p>
    <w:tbl>
      <w:tblPr>
        <w:tblStyle w:val="TableGrid"/>
        <w:tblW w:w="0" w:type="auto"/>
        <w:jc w:val="center"/>
        <w:tblLook w:val="04A0" w:firstRow="1" w:lastRow="0" w:firstColumn="1" w:lastColumn="0" w:noHBand="0" w:noVBand="1"/>
      </w:tblPr>
      <w:tblGrid>
        <w:gridCol w:w="1705"/>
        <w:gridCol w:w="4320"/>
      </w:tblGrid>
      <w:tr w:rsidR="001F0FD9" w14:paraId="4D23809C" w14:textId="77777777" w:rsidTr="00A747AF">
        <w:trPr>
          <w:jc w:val="center"/>
        </w:trPr>
        <w:tc>
          <w:tcPr>
            <w:tcW w:w="1705" w:type="dxa"/>
          </w:tcPr>
          <w:p w14:paraId="2AA8AC05" w14:textId="55CA70D5" w:rsidR="001F0FD9" w:rsidRDefault="00A747AF" w:rsidP="004555E3">
            <w:pPr>
              <w:rPr>
                <w:szCs w:val="22"/>
              </w:rPr>
            </w:pPr>
            <w:r>
              <w:rPr>
                <w:szCs w:val="22"/>
              </w:rPr>
              <w:t>UE1 SNR (dB)</w:t>
            </w:r>
          </w:p>
        </w:tc>
        <w:tc>
          <w:tcPr>
            <w:tcW w:w="4320" w:type="dxa"/>
          </w:tcPr>
          <w:p w14:paraId="23DC1522" w14:textId="54BC86C8" w:rsidR="001F0FD9" w:rsidRDefault="00A747AF" w:rsidP="00A747AF">
            <w:pPr>
              <w:rPr>
                <w:szCs w:val="22"/>
              </w:rPr>
            </w:pPr>
            <w:r>
              <w:rPr>
                <w:szCs w:val="22"/>
              </w:rPr>
              <w:t>Power offset between UE1 and UE2 (dB)</w:t>
            </w:r>
          </w:p>
        </w:tc>
      </w:tr>
      <w:tr w:rsidR="001F0FD9" w14:paraId="0E52B146" w14:textId="77777777" w:rsidTr="00A747AF">
        <w:trPr>
          <w:jc w:val="center"/>
        </w:trPr>
        <w:tc>
          <w:tcPr>
            <w:tcW w:w="1705" w:type="dxa"/>
          </w:tcPr>
          <w:p w14:paraId="6609B08B" w14:textId="5C799E48" w:rsidR="001F0FD9" w:rsidRDefault="00A747AF" w:rsidP="004555E3">
            <w:pPr>
              <w:rPr>
                <w:szCs w:val="22"/>
              </w:rPr>
            </w:pPr>
            <w:r>
              <w:rPr>
                <w:szCs w:val="22"/>
              </w:rPr>
              <w:t>10</w:t>
            </w:r>
          </w:p>
        </w:tc>
        <w:tc>
          <w:tcPr>
            <w:tcW w:w="4320" w:type="dxa"/>
          </w:tcPr>
          <w:p w14:paraId="1CC6B677" w14:textId="25A51A18" w:rsidR="001F0FD9" w:rsidRDefault="00A747AF" w:rsidP="004555E3">
            <w:pPr>
              <w:rPr>
                <w:szCs w:val="22"/>
              </w:rPr>
            </w:pPr>
            <w:r>
              <w:rPr>
                <w:szCs w:val="22"/>
              </w:rPr>
              <w:t>6</w:t>
            </w:r>
          </w:p>
        </w:tc>
      </w:tr>
      <w:tr w:rsidR="001F0FD9" w14:paraId="643F11B9" w14:textId="77777777" w:rsidTr="00A747AF">
        <w:trPr>
          <w:jc w:val="center"/>
        </w:trPr>
        <w:tc>
          <w:tcPr>
            <w:tcW w:w="1705" w:type="dxa"/>
          </w:tcPr>
          <w:p w14:paraId="15678D32" w14:textId="345E6DBF" w:rsidR="001F0FD9" w:rsidRDefault="00A747AF" w:rsidP="004555E3">
            <w:pPr>
              <w:rPr>
                <w:szCs w:val="22"/>
              </w:rPr>
            </w:pPr>
            <w:r>
              <w:rPr>
                <w:szCs w:val="22"/>
              </w:rPr>
              <w:t>14</w:t>
            </w:r>
          </w:p>
        </w:tc>
        <w:tc>
          <w:tcPr>
            <w:tcW w:w="4320" w:type="dxa"/>
          </w:tcPr>
          <w:p w14:paraId="40A06492" w14:textId="70C943E8" w:rsidR="001F0FD9" w:rsidRDefault="00A747AF" w:rsidP="004555E3">
            <w:pPr>
              <w:rPr>
                <w:szCs w:val="22"/>
              </w:rPr>
            </w:pPr>
            <w:r>
              <w:rPr>
                <w:szCs w:val="22"/>
              </w:rPr>
              <w:t>9</w:t>
            </w:r>
          </w:p>
        </w:tc>
      </w:tr>
      <w:tr w:rsidR="001F0FD9" w14:paraId="5BCF35B3" w14:textId="77777777" w:rsidTr="00A747AF">
        <w:trPr>
          <w:jc w:val="center"/>
        </w:trPr>
        <w:tc>
          <w:tcPr>
            <w:tcW w:w="1705" w:type="dxa"/>
          </w:tcPr>
          <w:p w14:paraId="6297DA7E" w14:textId="3F3A897C" w:rsidR="001F0FD9" w:rsidRDefault="00A747AF" w:rsidP="004555E3">
            <w:pPr>
              <w:rPr>
                <w:szCs w:val="22"/>
              </w:rPr>
            </w:pPr>
            <w:r>
              <w:rPr>
                <w:szCs w:val="22"/>
              </w:rPr>
              <w:t>&gt;16</w:t>
            </w:r>
          </w:p>
        </w:tc>
        <w:tc>
          <w:tcPr>
            <w:tcW w:w="4320" w:type="dxa"/>
          </w:tcPr>
          <w:p w14:paraId="76A61060" w14:textId="0DFF8BE0" w:rsidR="001F0FD9" w:rsidRDefault="00A747AF" w:rsidP="004555E3">
            <w:pPr>
              <w:rPr>
                <w:szCs w:val="22"/>
              </w:rPr>
            </w:pPr>
            <w:r>
              <w:rPr>
                <w:szCs w:val="22"/>
              </w:rPr>
              <w:t>12</w:t>
            </w:r>
          </w:p>
        </w:tc>
      </w:tr>
    </w:tbl>
    <w:p w14:paraId="07495FB7" w14:textId="77777777" w:rsidR="001F0FD9" w:rsidRDefault="001F0FD9" w:rsidP="004555E3">
      <w:pPr>
        <w:rPr>
          <w:szCs w:val="22"/>
        </w:rPr>
      </w:pPr>
    </w:p>
    <w:p w14:paraId="33E620EF" w14:textId="3865E444" w:rsidR="00A82DF4" w:rsidRDefault="002542E0" w:rsidP="004555E3">
      <w:pPr>
        <w:rPr>
          <w:szCs w:val="22"/>
        </w:rPr>
      </w:pPr>
      <w:r>
        <w:rPr>
          <w:szCs w:val="22"/>
        </w:rPr>
        <w:t xml:space="preserve">It should be noted that these numerical values are applicable to the specific choice of </w:t>
      </w:r>
      <w:r w:rsidR="00115E72">
        <w:rPr>
          <w:szCs w:val="22"/>
        </w:rPr>
        <w:t xml:space="preserve">simulation </w:t>
      </w:r>
      <w:r>
        <w:rPr>
          <w:szCs w:val="22"/>
        </w:rPr>
        <w:t>parameters (e.g. the coding rate was set to 0.5</w:t>
      </w:r>
      <w:r w:rsidR="009873C9">
        <w:rPr>
          <w:szCs w:val="22"/>
        </w:rPr>
        <w:t xml:space="preserve"> for both UEs)</w:t>
      </w:r>
      <w:r>
        <w:rPr>
          <w:szCs w:val="22"/>
        </w:rPr>
        <w:t>.</w:t>
      </w:r>
      <w:r w:rsidR="003B657C">
        <w:rPr>
          <w:szCs w:val="22"/>
        </w:rPr>
        <w:t xml:space="preserve"> For example, when operating in the lower SNR region, e.g. UE1 SNR </w:t>
      </w:r>
      <w:r w:rsidR="00D51E20">
        <w:rPr>
          <w:szCs w:val="22"/>
        </w:rPr>
        <w:t xml:space="preserve">= 8 dB, it may still be possible to receive UE2 with BLER close to 10%, if UE2 is configured to use a lower coding rate (or </w:t>
      </w:r>
      <w:r w:rsidR="000E1950">
        <w:rPr>
          <w:szCs w:val="22"/>
        </w:rPr>
        <w:t xml:space="preserve">a lower MCS, </w:t>
      </w:r>
      <w:r w:rsidR="00D51E20">
        <w:rPr>
          <w:szCs w:val="22"/>
        </w:rPr>
        <w:t xml:space="preserve">when link adaptation is enabled). Conversely, when operating in the </w:t>
      </w:r>
      <w:r w:rsidR="00772FA5">
        <w:rPr>
          <w:szCs w:val="22"/>
        </w:rPr>
        <w:t xml:space="preserve">higher </w:t>
      </w:r>
      <w:r w:rsidR="000E1950">
        <w:rPr>
          <w:szCs w:val="22"/>
        </w:rPr>
        <w:t>SNR region, e.g. UE1 SNR &gt; 16 dB, it is possible to improve the spectral efficiency of UE1 by using a higher coding rate (or higher order modulation).</w:t>
      </w:r>
      <w:r w:rsidR="00D51E20">
        <w:rPr>
          <w:szCs w:val="22"/>
        </w:rPr>
        <w:t xml:space="preserve">   </w:t>
      </w:r>
    </w:p>
    <w:p w14:paraId="2139DACF" w14:textId="0982405C" w:rsidR="00E63420" w:rsidRDefault="00100025" w:rsidP="001361F5">
      <w:pPr>
        <w:rPr>
          <w:szCs w:val="22"/>
        </w:rPr>
      </w:pPr>
      <w:r>
        <w:rPr>
          <w:szCs w:val="22"/>
        </w:rPr>
        <w:t xml:space="preserve">The simulation results presented in </w:t>
      </w:r>
      <w:r w:rsidR="00407DF1">
        <w:rPr>
          <w:szCs w:val="22"/>
        </w:rPr>
        <w:fldChar w:fldCharType="begin"/>
      </w:r>
      <w:r w:rsidR="00407DF1">
        <w:rPr>
          <w:szCs w:val="22"/>
        </w:rPr>
        <w:instrText xml:space="preserve"> REF _Ref456885520 \h </w:instrText>
      </w:r>
      <w:r w:rsidR="00407DF1">
        <w:rPr>
          <w:szCs w:val="22"/>
        </w:rPr>
      </w:r>
      <w:r w:rsidR="00407DF1">
        <w:rPr>
          <w:szCs w:val="22"/>
        </w:rPr>
        <w:fldChar w:fldCharType="separate"/>
      </w:r>
      <w:r w:rsidR="00407DF1">
        <w:t xml:space="preserve">Figure </w:t>
      </w:r>
      <w:r w:rsidR="00407DF1">
        <w:rPr>
          <w:noProof/>
        </w:rPr>
        <w:t>2</w:t>
      </w:r>
      <w:r w:rsidR="00407DF1">
        <w:rPr>
          <w:szCs w:val="22"/>
        </w:rPr>
        <w:fldChar w:fldCharType="end"/>
      </w:r>
      <w:r w:rsidR="00407DF1">
        <w:rPr>
          <w:szCs w:val="22"/>
        </w:rPr>
        <w:t xml:space="preserve"> and </w:t>
      </w:r>
      <w:r w:rsidR="00407DF1">
        <w:rPr>
          <w:szCs w:val="22"/>
        </w:rPr>
        <w:fldChar w:fldCharType="begin"/>
      </w:r>
      <w:r w:rsidR="00407DF1">
        <w:rPr>
          <w:szCs w:val="22"/>
        </w:rPr>
        <w:instrText xml:space="preserve"> REF _Ref456886382 \h </w:instrText>
      </w:r>
      <w:r w:rsidR="00407DF1">
        <w:rPr>
          <w:szCs w:val="22"/>
        </w:rPr>
      </w:r>
      <w:r w:rsidR="00407DF1">
        <w:rPr>
          <w:szCs w:val="22"/>
        </w:rPr>
        <w:fldChar w:fldCharType="separate"/>
      </w:r>
      <w:r w:rsidR="00407DF1">
        <w:t xml:space="preserve">Figure </w:t>
      </w:r>
      <w:r w:rsidR="00407DF1">
        <w:rPr>
          <w:noProof/>
        </w:rPr>
        <w:t>3</w:t>
      </w:r>
      <w:r w:rsidR="00407DF1">
        <w:rPr>
          <w:szCs w:val="22"/>
        </w:rPr>
        <w:fldChar w:fldCharType="end"/>
      </w:r>
      <w:r w:rsidR="00407DF1">
        <w:rPr>
          <w:szCs w:val="22"/>
        </w:rPr>
        <w:t xml:space="preserve"> </w:t>
      </w:r>
      <w:r>
        <w:rPr>
          <w:szCs w:val="22"/>
        </w:rPr>
        <w:t xml:space="preserve">suggest that </w:t>
      </w:r>
      <w:r w:rsidR="00AA6BE2">
        <w:rPr>
          <w:szCs w:val="22"/>
        </w:rPr>
        <w:t xml:space="preserve">the configuration of the power offset between the high power and the low power UEs is an important factor for the operation of grant-free UL power-domain NOMA. </w:t>
      </w:r>
    </w:p>
    <w:p w14:paraId="6B95899E" w14:textId="401148A3" w:rsidR="000E59CA" w:rsidRPr="0021045C" w:rsidRDefault="000E59CA" w:rsidP="001361F5">
      <w:pPr>
        <w:rPr>
          <w:szCs w:val="22"/>
        </w:rPr>
      </w:pPr>
      <w:r w:rsidRPr="0021045C">
        <w:rPr>
          <w:szCs w:val="22"/>
        </w:rPr>
        <w:t xml:space="preserve">When each </w:t>
      </w:r>
      <w:r w:rsidR="00761B14">
        <w:rPr>
          <w:szCs w:val="22"/>
        </w:rPr>
        <w:t>URLLC/</w:t>
      </w:r>
      <w:proofErr w:type="spellStart"/>
      <w:r w:rsidRPr="0021045C">
        <w:rPr>
          <w:szCs w:val="22"/>
        </w:rPr>
        <w:t>mMTC</w:t>
      </w:r>
      <w:proofErr w:type="spellEnd"/>
      <w:r w:rsidRPr="0021045C">
        <w:rPr>
          <w:szCs w:val="22"/>
        </w:rPr>
        <w:t xml:space="preserve"> UEs initially connects to the network, the eNB may pre-assign time and frequency resources for the UL </w:t>
      </w:r>
      <w:r w:rsidR="0021045C" w:rsidRPr="0021045C">
        <w:rPr>
          <w:szCs w:val="22"/>
        </w:rPr>
        <w:t xml:space="preserve">grant-free </w:t>
      </w:r>
      <w:r w:rsidRPr="0021045C">
        <w:rPr>
          <w:szCs w:val="22"/>
        </w:rPr>
        <w:t>transmissions. Given the potentially large number of connections and the limited number of resources, the eNB may pre-assign the same set of resources</w:t>
      </w:r>
      <w:r w:rsidR="008100FF" w:rsidRPr="0021045C">
        <w:rPr>
          <w:szCs w:val="22"/>
        </w:rPr>
        <w:t xml:space="preserve"> to multiple UEs</w:t>
      </w:r>
      <w:r w:rsidRPr="0021045C">
        <w:rPr>
          <w:szCs w:val="22"/>
        </w:rPr>
        <w:t xml:space="preserve">. The assignment should </w:t>
      </w:r>
      <w:r w:rsidR="008100FF" w:rsidRPr="0021045C">
        <w:rPr>
          <w:szCs w:val="22"/>
        </w:rPr>
        <w:t>attempt to group</w:t>
      </w:r>
      <w:r w:rsidRPr="0021045C">
        <w:rPr>
          <w:szCs w:val="22"/>
        </w:rPr>
        <w:t xml:space="preserve"> the UEs based on the power </w:t>
      </w:r>
      <w:r w:rsidR="008100FF" w:rsidRPr="0021045C">
        <w:rPr>
          <w:szCs w:val="22"/>
        </w:rPr>
        <w:t>offset that can be achieved between the high power UEs and the low power UEs in the group</w:t>
      </w:r>
      <w:r w:rsidR="007C5743">
        <w:rPr>
          <w:szCs w:val="22"/>
        </w:rPr>
        <w:t xml:space="preserve"> </w:t>
      </w:r>
      <w:r w:rsidR="00B141D4">
        <w:rPr>
          <w:szCs w:val="22"/>
        </w:rPr>
        <w:t>[6]</w:t>
      </w:r>
      <w:r w:rsidR="008100FF" w:rsidRPr="0021045C">
        <w:rPr>
          <w:szCs w:val="22"/>
        </w:rPr>
        <w:t xml:space="preserve">. </w:t>
      </w:r>
      <w:r w:rsidR="0021045C" w:rsidRPr="0021045C">
        <w:rPr>
          <w:szCs w:val="22"/>
        </w:rPr>
        <w:t xml:space="preserve">For the actual power offset and actual SNR to be close to the target operating point, it is important that both the accuracy of the UL measurement reporting (e.g. path loss measurements) and the accuracy of the power control are improved. </w:t>
      </w:r>
    </w:p>
    <w:p w14:paraId="11BE0046" w14:textId="0F5EDBE7" w:rsidR="001361F5" w:rsidRPr="007C5743" w:rsidRDefault="001361F5" w:rsidP="001361F5">
      <w:pPr>
        <w:rPr>
          <w:b/>
          <w:sz w:val="20"/>
          <w:lang w:eastAsia="sv-SE"/>
        </w:rPr>
      </w:pPr>
      <w:r w:rsidRPr="007C5743">
        <w:rPr>
          <w:b/>
          <w:i/>
          <w:szCs w:val="22"/>
          <w:u w:val="single"/>
          <w:lang w:eastAsia="sv-SE"/>
        </w:rPr>
        <w:t xml:space="preserve">Proposal </w:t>
      </w:r>
      <w:r w:rsidR="007C5743" w:rsidRPr="007C5743">
        <w:rPr>
          <w:b/>
          <w:i/>
          <w:szCs w:val="22"/>
          <w:u w:val="single"/>
          <w:lang w:eastAsia="sv-SE"/>
        </w:rPr>
        <w:t>1</w:t>
      </w:r>
      <w:r w:rsidRPr="007C5743">
        <w:rPr>
          <w:b/>
          <w:i/>
          <w:szCs w:val="22"/>
          <w:u w:val="single"/>
          <w:lang w:eastAsia="sv-SE"/>
        </w:rPr>
        <w:t>:</w:t>
      </w:r>
      <w:r w:rsidRPr="007C5743">
        <w:rPr>
          <w:b/>
          <w:i/>
          <w:szCs w:val="22"/>
          <w:lang w:eastAsia="sv-SE"/>
        </w:rPr>
        <w:t xml:space="preserve"> </w:t>
      </w:r>
      <w:r w:rsidR="00347DA9" w:rsidRPr="007C5743">
        <w:rPr>
          <w:b/>
          <w:i/>
          <w:szCs w:val="22"/>
          <w:lang w:eastAsia="sv-SE"/>
        </w:rPr>
        <w:t>Methods to improve the accuracy of both measurement reporting and power control should be studied for UL NOMA for NR.</w:t>
      </w:r>
    </w:p>
    <w:p w14:paraId="62595AE5" w14:textId="77777777" w:rsidR="00972752" w:rsidRDefault="00972752" w:rsidP="00215991"/>
    <w:p w14:paraId="596E93DF" w14:textId="4893F5BD" w:rsidR="00821C42" w:rsidRDefault="00BF17FD" w:rsidP="00821C42">
      <w:pPr>
        <w:pStyle w:val="Heading1"/>
        <w:pBdr>
          <w:top w:val="single" w:sz="12" w:space="5" w:color="auto"/>
        </w:pBdr>
        <w:spacing w:after="120"/>
        <w:rPr>
          <w:sz w:val="32"/>
          <w:lang w:val="en-US"/>
        </w:rPr>
      </w:pPr>
      <w:r>
        <w:rPr>
          <w:sz w:val="32"/>
          <w:lang w:val="en-US"/>
        </w:rPr>
        <w:t>Summary</w:t>
      </w:r>
    </w:p>
    <w:p w14:paraId="0E6E59C8" w14:textId="0E0AD028" w:rsidR="00685F6F" w:rsidRDefault="003242DD" w:rsidP="003242DD">
      <w:pPr>
        <w:rPr>
          <w:szCs w:val="22"/>
        </w:rPr>
      </w:pPr>
      <w:r w:rsidRPr="00611209">
        <w:rPr>
          <w:szCs w:val="22"/>
        </w:rPr>
        <w:t xml:space="preserve">This contribution </w:t>
      </w:r>
      <w:r w:rsidR="00FD6631">
        <w:rPr>
          <w:szCs w:val="22"/>
        </w:rPr>
        <w:t xml:space="preserve">presented simulation results for evaluating the performance of power-domain UL NOMA for grant-free UL transmissions, and </w:t>
      </w:r>
      <w:r w:rsidRPr="00611209">
        <w:rPr>
          <w:szCs w:val="22"/>
        </w:rPr>
        <w:t>discussed</w:t>
      </w:r>
      <w:r w:rsidR="00220819" w:rsidRPr="00611209">
        <w:rPr>
          <w:szCs w:val="22"/>
        </w:rPr>
        <w:t xml:space="preserve"> </w:t>
      </w:r>
      <w:r w:rsidR="00FD6631">
        <w:rPr>
          <w:szCs w:val="22"/>
          <w:lang w:val="en-US"/>
        </w:rPr>
        <w:t>aspects related to power control</w:t>
      </w:r>
      <w:r w:rsidR="00E82DCD">
        <w:rPr>
          <w:szCs w:val="22"/>
          <w:lang w:val="en-US"/>
        </w:rPr>
        <w:t xml:space="preserve"> and its</w:t>
      </w:r>
      <w:r w:rsidR="00FD6631">
        <w:rPr>
          <w:szCs w:val="22"/>
          <w:lang w:val="en-US"/>
        </w:rPr>
        <w:t xml:space="preserve"> impact to the receiver design.</w:t>
      </w:r>
      <w:r w:rsidR="006665C8">
        <w:rPr>
          <w:szCs w:val="22"/>
          <w:lang w:val="en-US"/>
        </w:rPr>
        <w:t xml:space="preserve"> The following proposal</w:t>
      </w:r>
      <w:r w:rsidR="00E82DCD">
        <w:rPr>
          <w:szCs w:val="22"/>
          <w:lang w:val="en-US"/>
        </w:rPr>
        <w:t xml:space="preserve"> is</w:t>
      </w:r>
      <w:r w:rsidR="006665C8">
        <w:rPr>
          <w:szCs w:val="22"/>
          <w:lang w:val="en-US"/>
        </w:rPr>
        <w:t xml:space="preserve"> made:</w:t>
      </w:r>
    </w:p>
    <w:p w14:paraId="34C969B2" w14:textId="77777777" w:rsidR="007A165B" w:rsidRDefault="007A165B" w:rsidP="003242DD">
      <w:pPr>
        <w:rPr>
          <w:szCs w:val="22"/>
        </w:rPr>
      </w:pPr>
    </w:p>
    <w:p w14:paraId="07C9A290" w14:textId="40598B05" w:rsidR="007C28B9" w:rsidRPr="003E128F" w:rsidRDefault="00364F51" w:rsidP="007C28B9">
      <w:pPr>
        <w:rPr>
          <w:b/>
          <w:i/>
          <w:szCs w:val="22"/>
          <w:u w:val="single"/>
          <w:lang w:eastAsia="sv-SE"/>
        </w:rPr>
      </w:pPr>
      <w:r w:rsidRPr="003E128F">
        <w:rPr>
          <w:b/>
          <w:i/>
          <w:szCs w:val="22"/>
          <w:u w:val="single"/>
          <w:lang w:eastAsia="sv-SE"/>
        </w:rPr>
        <w:t>Proposal</w:t>
      </w:r>
      <w:r w:rsidR="006261B8" w:rsidRPr="003E128F">
        <w:rPr>
          <w:b/>
          <w:i/>
          <w:szCs w:val="22"/>
          <w:u w:val="single"/>
          <w:lang w:eastAsia="sv-SE"/>
        </w:rPr>
        <w:t xml:space="preserve"> </w:t>
      </w:r>
      <w:r w:rsidR="00D623AC">
        <w:rPr>
          <w:b/>
          <w:i/>
          <w:szCs w:val="22"/>
          <w:u w:val="single"/>
          <w:lang w:eastAsia="sv-SE"/>
        </w:rPr>
        <w:t>1</w:t>
      </w:r>
      <w:r w:rsidR="006261B8" w:rsidRPr="003E128F">
        <w:rPr>
          <w:b/>
          <w:i/>
          <w:szCs w:val="22"/>
          <w:u w:val="single"/>
          <w:lang w:eastAsia="sv-SE"/>
        </w:rPr>
        <w:t>:</w:t>
      </w:r>
      <w:r w:rsidR="006261B8" w:rsidRPr="003E128F">
        <w:rPr>
          <w:b/>
          <w:i/>
          <w:szCs w:val="22"/>
          <w:lang w:eastAsia="sv-SE"/>
        </w:rPr>
        <w:t xml:space="preserve"> </w:t>
      </w:r>
      <w:r w:rsidR="00347DA9">
        <w:rPr>
          <w:i/>
          <w:szCs w:val="22"/>
          <w:lang w:eastAsia="sv-SE"/>
        </w:rPr>
        <w:t>Methods to improve the accuracy of both measurement reporting and power control should be studied for UL NOMA for NR.</w:t>
      </w:r>
    </w:p>
    <w:p w14:paraId="7A7E4D34" w14:textId="31CFB118" w:rsidR="00746CE2" w:rsidRDefault="00746CE2" w:rsidP="003242DD">
      <w:pPr>
        <w:rPr>
          <w:sz w:val="20"/>
        </w:rPr>
      </w:pPr>
    </w:p>
    <w:p w14:paraId="0EF7466D" w14:textId="77777777" w:rsidR="00251B4A" w:rsidRPr="00077CF3" w:rsidRDefault="00251B4A" w:rsidP="00251B4A">
      <w:pPr>
        <w:pStyle w:val="Heading1"/>
        <w:rPr>
          <w:sz w:val="32"/>
          <w:lang w:val="en-US"/>
        </w:rPr>
      </w:pPr>
      <w:r w:rsidRPr="00077CF3">
        <w:rPr>
          <w:sz w:val="32"/>
          <w:lang w:val="en-US"/>
        </w:rPr>
        <w:lastRenderedPageBreak/>
        <w:t>References</w:t>
      </w:r>
    </w:p>
    <w:p w14:paraId="34547C8F" w14:textId="77777777" w:rsidR="00EB6C82" w:rsidRDefault="00EB6C82" w:rsidP="00EB6C82">
      <w:pPr>
        <w:pStyle w:val="Reference"/>
        <w:rPr>
          <w:szCs w:val="22"/>
          <w:lang w:val="en-US"/>
        </w:rPr>
      </w:pPr>
      <w:bookmarkStart w:id="3" w:name="_Ref455734493"/>
      <w:bookmarkStart w:id="4" w:name="_Ref434502751"/>
      <w:bookmarkStart w:id="5" w:name="_Ref419296613"/>
      <w:bookmarkStart w:id="6" w:name="_Ref434227915"/>
      <w:bookmarkStart w:id="7" w:name="_Ref434501473"/>
      <w:r w:rsidRPr="00750A60">
        <w:rPr>
          <w:szCs w:val="22"/>
          <w:lang w:val="en-US"/>
        </w:rPr>
        <w:t>Chairman’s Notes, 3GPP TSG RAN WG1 Meeting #84bis, Busan, Korea, 11</w:t>
      </w:r>
      <w:r w:rsidRPr="00750A60">
        <w:rPr>
          <w:szCs w:val="22"/>
          <w:vertAlign w:val="superscript"/>
          <w:lang w:val="en-US"/>
        </w:rPr>
        <w:t>th</w:t>
      </w:r>
      <w:r w:rsidRPr="00750A60">
        <w:rPr>
          <w:szCs w:val="22"/>
          <w:lang w:val="en-US"/>
        </w:rPr>
        <w:t xml:space="preserve"> – 15</w:t>
      </w:r>
      <w:r w:rsidRPr="00750A60">
        <w:rPr>
          <w:szCs w:val="22"/>
          <w:vertAlign w:val="superscript"/>
          <w:lang w:val="en-US"/>
        </w:rPr>
        <w:t>th</w:t>
      </w:r>
      <w:r w:rsidRPr="00750A60">
        <w:rPr>
          <w:szCs w:val="22"/>
          <w:lang w:val="en-US"/>
        </w:rPr>
        <w:t xml:space="preserve"> April 2016.</w:t>
      </w:r>
    </w:p>
    <w:p w14:paraId="1CA3A936" w14:textId="6A35A4C8" w:rsidR="00E246F8" w:rsidRDefault="005266DD" w:rsidP="005266DD">
      <w:pPr>
        <w:pStyle w:val="Reference"/>
        <w:rPr>
          <w:szCs w:val="22"/>
        </w:rPr>
      </w:pPr>
      <w:bookmarkStart w:id="8" w:name="_Ref457232155"/>
      <w:r>
        <w:rPr>
          <w:szCs w:val="22"/>
        </w:rPr>
        <w:t>C</w:t>
      </w:r>
      <w:r w:rsidRPr="005266DD">
        <w:rPr>
          <w:szCs w:val="22"/>
        </w:rPr>
        <w:t xml:space="preserve">hairman’s </w:t>
      </w:r>
      <w:r>
        <w:rPr>
          <w:szCs w:val="22"/>
        </w:rPr>
        <w:t>N</w:t>
      </w:r>
      <w:r w:rsidRPr="005266DD">
        <w:rPr>
          <w:szCs w:val="22"/>
        </w:rPr>
        <w:t>ote</w:t>
      </w:r>
      <w:bookmarkEnd w:id="3"/>
      <w:r>
        <w:rPr>
          <w:szCs w:val="22"/>
        </w:rPr>
        <w:t>s</w:t>
      </w:r>
      <w:bookmarkEnd w:id="4"/>
      <w:bookmarkEnd w:id="5"/>
      <w:bookmarkEnd w:id="6"/>
      <w:bookmarkEnd w:id="7"/>
      <w:r w:rsidR="00EB6C82">
        <w:rPr>
          <w:szCs w:val="22"/>
        </w:rPr>
        <w:t xml:space="preserve">, </w:t>
      </w:r>
      <w:r w:rsidR="00EB6C82" w:rsidRPr="00750A60">
        <w:rPr>
          <w:szCs w:val="22"/>
          <w:lang w:val="en-US"/>
        </w:rPr>
        <w:t xml:space="preserve">3GPP TSG RAN WG1 Meeting </w:t>
      </w:r>
      <w:r w:rsidR="00EB6C82">
        <w:rPr>
          <w:szCs w:val="22"/>
        </w:rPr>
        <w:t xml:space="preserve">#85, </w:t>
      </w:r>
      <w:r w:rsidR="00EB6C82" w:rsidRPr="00200D07">
        <w:t>Nanjing, China, 23rd- 27th May 2016</w:t>
      </w:r>
      <w:r w:rsidR="00EB6C82">
        <w:t>.</w:t>
      </w:r>
      <w:bookmarkEnd w:id="8"/>
    </w:p>
    <w:p w14:paraId="32E72222" w14:textId="1BCEE577" w:rsidR="00200D07" w:rsidRPr="00E32E44" w:rsidRDefault="00200D07" w:rsidP="00200D07">
      <w:pPr>
        <w:pStyle w:val="Reference"/>
        <w:rPr>
          <w:szCs w:val="22"/>
        </w:rPr>
      </w:pPr>
      <w:r>
        <w:rPr>
          <w:szCs w:val="22"/>
        </w:rPr>
        <w:t>R1-165058, “</w:t>
      </w:r>
      <w:r w:rsidRPr="00200D07">
        <w:rPr>
          <w:szCs w:val="22"/>
        </w:rPr>
        <w:t>Performance Evaluation of Asynchronous UL NOMA</w:t>
      </w:r>
      <w:r>
        <w:rPr>
          <w:szCs w:val="22"/>
        </w:rPr>
        <w:t xml:space="preserve">”, </w:t>
      </w:r>
      <w:proofErr w:type="spellStart"/>
      <w:r>
        <w:t>InterDigital</w:t>
      </w:r>
      <w:proofErr w:type="spellEnd"/>
      <w:r w:rsidRPr="00567A5F">
        <w:t>,</w:t>
      </w:r>
      <w:r>
        <w:t xml:space="preserve"> 3GPP TSG RAN WG1 Meeting #85, </w:t>
      </w:r>
      <w:r w:rsidRPr="00200D07">
        <w:t>Nanjing, China, 23rd- 27th May 2016</w:t>
      </w:r>
      <w:r>
        <w:t>.</w:t>
      </w:r>
    </w:p>
    <w:p w14:paraId="588B74F5" w14:textId="1B0949BE" w:rsidR="00E32E44" w:rsidRPr="00200D07" w:rsidRDefault="00E32E44" w:rsidP="00200D07">
      <w:pPr>
        <w:pStyle w:val="Reference"/>
        <w:rPr>
          <w:szCs w:val="22"/>
        </w:rPr>
      </w:pPr>
      <w:r>
        <w:rPr>
          <w:szCs w:val="22"/>
        </w:rPr>
        <w:t>3GPP TR 38.913 v0.4.0, June</w:t>
      </w:r>
      <w:r w:rsidRPr="00611209">
        <w:rPr>
          <w:szCs w:val="22"/>
        </w:rPr>
        <w:t xml:space="preserve"> 2016, Study on Scenarios and Requirements for Next Generation Access Technologies; (Release 14).</w:t>
      </w:r>
    </w:p>
    <w:p w14:paraId="014DAC12" w14:textId="2A29F26D" w:rsidR="00200D07" w:rsidRPr="00B141D4" w:rsidRDefault="00E841AD" w:rsidP="00E841AD">
      <w:pPr>
        <w:pStyle w:val="Reference"/>
        <w:rPr>
          <w:szCs w:val="22"/>
        </w:rPr>
      </w:pPr>
      <w:r>
        <w:rPr>
          <w:szCs w:val="22"/>
        </w:rPr>
        <w:t>R1-165174</w:t>
      </w:r>
      <w:r w:rsidRPr="00E841AD">
        <w:rPr>
          <w:szCs w:val="22"/>
        </w:rPr>
        <w:t>, “</w:t>
      </w:r>
      <w:r>
        <w:rPr>
          <w:szCs w:val="22"/>
        </w:rPr>
        <w:t xml:space="preserve">Uplink </w:t>
      </w:r>
      <w:r w:rsidRPr="00E841AD">
        <w:rPr>
          <w:szCs w:val="22"/>
        </w:rPr>
        <w:t xml:space="preserve">multiple access </w:t>
      </w:r>
      <w:r>
        <w:rPr>
          <w:szCs w:val="22"/>
        </w:rPr>
        <w:t xml:space="preserve">schemes </w:t>
      </w:r>
      <w:r w:rsidRPr="00E841AD">
        <w:rPr>
          <w:szCs w:val="22"/>
        </w:rPr>
        <w:t>for NR”, NTT DOCOMO, 3GPP TSG RAN WG1 Meeting #8</w:t>
      </w:r>
      <w:r>
        <w:rPr>
          <w:szCs w:val="22"/>
        </w:rPr>
        <w:t xml:space="preserve">5, </w:t>
      </w:r>
      <w:r w:rsidRPr="00200D07">
        <w:t>Nanjing, China, 23rd- 27th May 2016</w:t>
      </w:r>
      <w:r>
        <w:t>.</w:t>
      </w:r>
    </w:p>
    <w:p w14:paraId="3FDB2CF9" w14:textId="6D60BA35" w:rsidR="00B141D4" w:rsidRPr="00750B1F" w:rsidRDefault="00B141D4" w:rsidP="00B141D4">
      <w:pPr>
        <w:pStyle w:val="Reference"/>
        <w:rPr>
          <w:szCs w:val="22"/>
        </w:rPr>
      </w:pPr>
      <w:r w:rsidRPr="00B141D4">
        <w:rPr>
          <w:szCs w:val="22"/>
        </w:rPr>
        <w:t>R1-165175, “Initial views and evaluation results on non-orthogonal multiple access for NR,” NTT DOCOMO, Inc.</w:t>
      </w:r>
      <w:r>
        <w:rPr>
          <w:szCs w:val="22"/>
        </w:rPr>
        <w:t xml:space="preserve">, </w:t>
      </w:r>
      <w:r w:rsidRPr="00E841AD">
        <w:rPr>
          <w:szCs w:val="22"/>
        </w:rPr>
        <w:t>3GPP TSG RAN WG1 Meeting #8</w:t>
      </w:r>
      <w:r>
        <w:rPr>
          <w:szCs w:val="22"/>
        </w:rPr>
        <w:t xml:space="preserve">5, </w:t>
      </w:r>
      <w:r w:rsidRPr="00200D07">
        <w:t>Nanjing, China, 23rd- 27th May 2016</w:t>
      </w:r>
      <w:r>
        <w:t>.</w:t>
      </w:r>
    </w:p>
    <w:p w14:paraId="4A084A6F" w14:textId="77777777" w:rsidR="00750B1F" w:rsidRDefault="00750B1F" w:rsidP="00750B1F">
      <w:pPr>
        <w:pStyle w:val="Reference"/>
        <w:numPr>
          <w:ilvl w:val="0"/>
          <w:numId w:val="0"/>
        </w:numPr>
        <w:ind w:left="567" w:hanging="567"/>
      </w:pPr>
    </w:p>
    <w:p w14:paraId="3B1C6E93" w14:textId="77777777" w:rsidR="00750B1F" w:rsidRDefault="00750B1F" w:rsidP="00750B1F">
      <w:pPr>
        <w:pStyle w:val="Reference"/>
        <w:numPr>
          <w:ilvl w:val="0"/>
          <w:numId w:val="0"/>
        </w:numPr>
        <w:ind w:left="567" w:hanging="567"/>
      </w:pPr>
    </w:p>
    <w:p w14:paraId="0AF4A060" w14:textId="77777777" w:rsidR="00114812" w:rsidRPr="00077CF3" w:rsidRDefault="00114812" w:rsidP="00114812">
      <w:pPr>
        <w:pStyle w:val="Heading1"/>
        <w:pBdr>
          <w:top w:val="single" w:sz="12" w:space="5" w:color="auto"/>
        </w:pBdr>
        <w:spacing w:after="120"/>
        <w:rPr>
          <w:sz w:val="32"/>
          <w:lang w:val="en-US"/>
        </w:rPr>
      </w:pPr>
      <w:r>
        <w:rPr>
          <w:sz w:val="32"/>
          <w:lang w:val="en-US"/>
        </w:rPr>
        <w:t>Appendix: Link Level Simulation Configuration</w:t>
      </w:r>
    </w:p>
    <w:p w14:paraId="65B92AF6" w14:textId="0BAA7972" w:rsidR="00114812" w:rsidRDefault="00114812" w:rsidP="00114812">
      <w:pPr>
        <w:rPr>
          <w:szCs w:val="22"/>
          <w:lang w:eastAsia="sv-SE"/>
        </w:rPr>
      </w:pPr>
      <w:r>
        <w:rPr>
          <w:szCs w:val="22"/>
          <w:lang w:eastAsia="sv-SE"/>
        </w:rPr>
        <w:t>The evaluation parameters for link level simulations used in this contribution a</w:t>
      </w:r>
      <w:r w:rsidR="00523215">
        <w:rPr>
          <w:szCs w:val="22"/>
          <w:lang w:eastAsia="sv-SE"/>
        </w:rPr>
        <w:t>re based on the agreements in [1</w:t>
      </w:r>
      <w:r>
        <w:rPr>
          <w:szCs w:val="22"/>
          <w:lang w:eastAsia="sv-SE"/>
        </w:rPr>
        <w:t xml:space="preserve">], and are presented in </w:t>
      </w:r>
      <w:r>
        <w:rPr>
          <w:szCs w:val="22"/>
          <w:lang w:eastAsia="sv-SE"/>
        </w:rPr>
        <w:fldChar w:fldCharType="begin"/>
      </w:r>
      <w:r>
        <w:rPr>
          <w:szCs w:val="22"/>
          <w:lang w:eastAsia="sv-SE"/>
        </w:rPr>
        <w:instrText xml:space="preserve"> REF _Ref450666646 \h </w:instrText>
      </w:r>
      <w:r>
        <w:rPr>
          <w:szCs w:val="22"/>
          <w:lang w:eastAsia="sv-SE"/>
        </w:rPr>
      </w:r>
      <w:r>
        <w:rPr>
          <w:szCs w:val="22"/>
          <w:lang w:eastAsia="sv-SE"/>
        </w:rPr>
        <w:fldChar w:fldCharType="separate"/>
      </w:r>
      <w:r w:rsidR="00100259">
        <w:t xml:space="preserve">Table </w:t>
      </w:r>
      <w:r w:rsidR="00100259">
        <w:rPr>
          <w:noProof/>
        </w:rPr>
        <w:t>1</w:t>
      </w:r>
      <w:r>
        <w:rPr>
          <w:szCs w:val="22"/>
          <w:lang w:eastAsia="sv-SE"/>
        </w:rPr>
        <w:fldChar w:fldCharType="end"/>
      </w:r>
      <w:r>
        <w:rPr>
          <w:szCs w:val="22"/>
          <w:lang w:eastAsia="sv-SE"/>
        </w:rPr>
        <w:t xml:space="preserve"> below. </w:t>
      </w:r>
    </w:p>
    <w:p w14:paraId="0BB20007" w14:textId="77777777" w:rsidR="00114812" w:rsidRDefault="00114812" w:rsidP="00114812">
      <w:pPr>
        <w:rPr>
          <w:szCs w:val="22"/>
          <w:lang w:eastAsia="sv-SE"/>
        </w:rPr>
      </w:pPr>
    </w:p>
    <w:p w14:paraId="46B7CC28" w14:textId="77777777" w:rsidR="00114812" w:rsidRDefault="00114812" w:rsidP="00114812">
      <w:pPr>
        <w:pStyle w:val="Caption"/>
        <w:rPr>
          <w:szCs w:val="22"/>
          <w:lang w:eastAsia="sv-SE"/>
        </w:rPr>
      </w:pPr>
      <w:bookmarkStart w:id="9" w:name="_Ref450666646"/>
      <w:r>
        <w:t xml:space="preserve">Table </w:t>
      </w:r>
      <w:r>
        <w:fldChar w:fldCharType="begin"/>
      </w:r>
      <w:r>
        <w:instrText xml:space="preserve"> SEQ Table \* ARABIC </w:instrText>
      </w:r>
      <w:r>
        <w:fldChar w:fldCharType="separate"/>
      </w:r>
      <w:r w:rsidR="00A747AF">
        <w:rPr>
          <w:noProof/>
        </w:rPr>
        <w:t>2</w:t>
      </w:r>
      <w:r>
        <w:fldChar w:fldCharType="end"/>
      </w:r>
      <w:bookmarkEnd w:id="9"/>
      <w:r>
        <w:t xml:space="preserve"> Link Level Simulation Parameters</w:t>
      </w:r>
    </w:p>
    <w:tbl>
      <w:tblPr>
        <w:tblW w:w="7600" w:type="dxa"/>
        <w:jc w:val="center"/>
        <w:tblCellMar>
          <w:left w:w="0" w:type="dxa"/>
          <w:right w:w="0" w:type="dxa"/>
        </w:tblCellMar>
        <w:tblLook w:val="0600" w:firstRow="0" w:lastRow="0" w:firstColumn="0" w:lastColumn="0" w:noHBand="1" w:noVBand="1"/>
      </w:tblPr>
      <w:tblGrid>
        <w:gridCol w:w="3300"/>
        <w:gridCol w:w="4300"/>
      </w:tblGrid>
      <w:tr w:rsidR="00114812" w:rsidRPr="000075C2" w14:paraId="5C31A48B" w14:textId="77777777" w:rsidTr="006B3933">
        <w:trPr>
          <w:trHeight w:val="177"/>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1FFC8A" w14:textId="77777777" w:rsidR="00114812" w:rsidRPr="000075C2" w:rsidRDefault="00114812" w:rsidP="006B3933">
            <w:pPr>
              <w:spacing w:line="177" w:lineRule="atLeast"/>
              <w:jc w:val="center"/>
              <w:rPr>
                <w:rFonts w:ascii="Arial" w:eastAsia="Gulim" w:hAnsi="Arial" w:cs="Arial"/>
                <w:szCs w:val="22"/>
                <w:lang w:val="en-US" w:eastAsia="ko-KR"/>
              </w:rPr>
            </w:pPr>
            <w:r w:rsidRPr="000075C2">
              <w:rPr>
                <w:rFonts w:eastAsia="Times New Roman"/>
                <w:b/>
                <w:bCs/>
                <w:kern w:val="24"/>
                <w:szCs w:val="22"/>
                <w:lang w:eastAsia="ko-KR"/>
              </w:rPr>
              <w:t>Parameters</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280417" w14:textId="77777777" w:rsidR="00114812" w:rsidRPr="000075C2" w:rsidRDefault="00114812" w:rsidP="006B3933">
            <w:pPr>
              <w:spacing w:line="177" w:lineRule="atLeast"/>
              <w:jc w:val="center"/>
              <w:rPr>
                <w:rFonts w:ascii="Arial" w:eastAsia="Gulim" w:hAnsi="Arial" w:cs="Arial"/>
                <w:szCs w:val="22"/>
                <w:lang w:val="en-US" w:eastAsia="ko-KR"/>
              </w:rPr>
            </w:pPr>
            <w:r w:rsidRPr="000075C2">
              <w:rPr>
                <w:rFonts w:eastAsia="Times New Roman"/>
                <w:b/>
                <w:bCs/>
                <w:kern w:val="24"/>
                <w:szCs w:val="22"/>
                <w:lang w:eastAsia="ko-KR"/>
              </w:rPr>
              <w:t>Values or assumptions</w:t>
            </w:r>
          </w:p>
        </w:tc>
      </w:tr>
      <w:tr w:rsidR="00114812" w:rsidRPr="000075C2" w14:paraId="018371C3" w14:textId="77777777" w:rsidTr="006B3933">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825F8E" w14:textId="77777777" w:rsidR="00114812" w:rsidRPr="000075C2" w:rsidRDefault="00114812" w:rsidP="007C5743">
            <w:pPr>
              <w:jc w:val="left"/>
              <w:rPr>
                <w:rFonts w:ascii="Arial" w:eastAsia="Gulim" w:hAnsi="Arial" w:cs="Arial"/>
                <w:szCs w:val="22"/>
                <w:lang w:val="en-US" w:eastAsia="ko-KR"/>
              </w:rPr>
            </w:pPr>
            <w:r w:rsidRPr="000075C2">
              <w:rPr>
                <w:kern w:val="24"/>
                <w:szCs w:val="22"/>
                <w:lang w:eastAsia="ko-KR"/>
              </w:rPr>
              <w:t>Carrier Frequency</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98BC7A" w14:textId="77777777" w:rsidR="00114812" w:rsidRPr="000075C2" w:rsidRDefault="00114812" w:rsidP="007C5743">
            <w:pPr>
              <w:jc w:val="left"/>
              <w:rPr>
                <w:rFonts w:ascii="Arial" w:eastAsia="Gulim" w:hAnsi="Arial" w:cs="Arial"/>
                <w:szCs w:val="22"/>
                <w:lang w:val="en-US" w:eastAsia="ko-KR"/>
              </w:rPr>
            </w:pPr>
            <w:r w:rsidRPr="000075C2">
              <w:rPr>
                <w:kern w:val="24"/>
                <w:szCs w:val="22"/>
                <w:lang w:eastAsia="ko-KR"/>
              </w:rPr>
              <w:t>2 GHz</w:t>
            </w:r>
          </w:p>
        </w:tc>
      </w:tr>
      <w:tr w:rsidR="00114812" w:rsidRPr="000075C2" w14:paraId="61E87FA2" w14:textId="77777777" w:rsidTr="006B3933">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AFE65C" w14:textId="77777777" w:rsidR="00114812" w:rsidRPr="000075C2" w:rsidRDefault="00114812" w:rsidP="007C5743">
            <w:pPr>
              <w:jc w:val="left"/>
              <w:rPr>
                <w:rFonts w:ascii="Arial" w:eastAsia="Gulim" w:hAnsi="Arial" w:cs="Arial"/>
                <w:szCs w:val="22"/>
                <w:lang w:val="en-US" w:eastAsia="ko-KR"/>
              </w:rPr>
            </w:pPr>
            <w:r w:rsidRPr="000075C2">
              <w:rPr>
                <w:kern w:val="24"/>
                <w:szCs w:val="22"/>
                <w:lang w:eastAsia="ko-KR"/>
              </w:rPr>
              <w:t xml:space="preserve">Waveform </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252AD2" w14:textId="77777777" w:rsidR="00114812" w:rsidRPr="000075C2" w:rsidRDefault="00114812" w:rsidP="007C5743">
            <w:pPr>
              <w:jc w:val="left"/>
              <w:rPr>
                <w:kern w:val="24"/>
                <w:szCs w:val="22"/>
                <w:lang w:eastAsia="ko-KR"/>
              </w:rPr>
            </w:pPr>
            <w:r w:rsidRPr="000075C2">
              <w:rPr>
                <w:kern w:val="24"/>
                <w:szCs w:val="22"/>
                <w:lang w:eastAsia="ko-KR"/>
              </w:rPr>
              <w:t>SC-FDMA (CP DFT-s OFDM), ZT DFT-s OFDM</w:t>
            </w:r>
          </w:p>
        </w:tc>
      </w:tr>
      <w:tr w:rsidR="00114812" w:rsidRPr="000075C2" w14:paraId="197A03D8" w14:textId="77777777" w:rsidTr="006B3933">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755AFF" w14:textId="77777777" w:rsidR="00114812" w:rsidRPr="000075C2" w:rsidRDefault="00114812" w:rsidP="007C5743">
            <w:pPr>
              <w:jc w:val="left"/>
              <w:rPr>
                <w:rFonts w:ascii="Arial" w:eastAsia="Gulim" w:hAnsi="Arial" w:cs="Arial"/>
                <w:szCs w:val="22"/>
                <w:lang w:val="en-US" w:eastAsia="ko-KR"/>
              </w:rPr>
            </w:pPr>
            <w:r w:rsidRPr="000075C2">
              <w:rPr>
                <w:kern w:val="24"/>
                <w:szCs w:val="22"/>
                <w:lang w:eastAsia="ko-KR"/>
              </w:rPr>
              <w:t>Numerology</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30A6C1" w14:textId="2E684846" w:rsidR="00114812" w:rsidRPr="000075C2" w:rsidRDefault="00114812" w:rsidP="007C5743">
            <w:pPr>
              <w:jc w:val="left"/>
              <w:rPr>
                <w:rFonts w:ascii="Arial" w:eastAsia="Gulim" w:hAnsi="Arial" w:cs="Arial"/>
                <w:szCs w:val="22"/>
                <w:lang w:val="en-US" w:eastAsia="ko-KR"/>
              </w:rPr>
            </w:pPr>
            <w:r w:rsidRPr="000075C2">
              <w:rPr>
                <w:kern w:val="24"/>
                <w:szCs w:val="22"/>
                <w:lang w:eastAsia="ko-KR"/>
              </w:rPr>
              <w:t>Same as Release 13</w:t>
            </w:r>
            <w:r w:rsidR="00523215">
              <w:rPr>
                <w:kern w:val="24"/>
                <w:szCs w:val="22"/>
                <w:lang w:eastAsia="ko-KR"/>
              </w:rPr>
              <w:t xml:space="preserve"> (More details in Table 2</w:t>
            </w:r>
            <w:r>
              <w:rPr>
                <w:kern w:val="24"/>
                <w:szCs w:val="22"/>
                <w:lang w:eastAsia="ko-KR"/>
              </w:rPr>
              <w:t>)</w:t>
            </w:r>
          </w:p>
        </w:tc>
      </w:tr>
      <w:tr w:rsidR="00114812" w:rsidRPr="000075C2" w14:paraId="522AE3EC" w14:textId="77777777" w:rsidTr="006B3933">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F2451D" w14:textId="77777777" w:rsidR="00114812" w:rsidRPr="000075C2" w:rsidRDefault="00114812" w:rsidP="007C5743">
            <w:pPr>
              <w:jc w:val="left"/>
              <w:rPr>
                <w:rFonts w:ascii="Arial" w:eastAsia="Gulim" w:hAnsi="Arial" w:cs="Arial"/>
                <w:szCs w:val="22"/>
                <w:lang w:val="en-US" w:eastAsia="ko-KR"/>
              </w:rPr>
            </w:pPr>
            <w:r w:rsidRPr="000075C2">
              <w:rPr>
                <w:kern w:val="24"/>
                <w:szCs w:val="22"/>
                <w:lang w:eastAsia="ko-KR"/>
              </w:rPr>
              <w:t>System Bandwidth</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526CF7" w14:textId="77777777" w:rsidR="00114812" w:rsidRPr="000075C2" w:rsidRDefault="00114812" w:rsidP="007C5743">
            <w:pPr>
              <w:jc w:val="left"/>
              <w:rPr>
                <w:rFonts w:ascii="Arial" w:eastAsia="Gulim" w:hAnsi="Arial" w:cs="Arial"/>
                <w:szCs w:val="22"/>
                <w:lang w:val="en-US" w:eastAsia="ko-KR"/>
              </w:rPr>
            </w:pPr>
            <w:r w:rsidRPr="000075C2">
              <w:rPr>
                <w:kern w:val="24"/>
                <w:szCs w:val="22"/>
                <w:lang w:eastAsia="ko-KR"/>
              </w:rPr>
              <w:t>10 MHz</w:t>
            </w:r>
          </w:p>
        </w:tc>
      </w:tr>
      <w:tr w:rsidR="00114812" w:rsidRPr="000075C2" w14:paraId="509C467C" w14:textId="77777777" w:rsidTr="006B3933">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76A44F" w14:textId="77777777" w:rsidR="00114812" w:rsidRPr="000075C2" w:rsidRDefault="00114812" w:rsidP="007C5743">
            <w:pPr>
              <w:jc w:val="left"/>
              <w:rPr>
                <w:rFonts w:ascii="Arial" w:eastAsia="Gulim" w:hAnsi="Arial" w:cs="Arial"/>
                <w:szCs w:val="22"/>
                <w:lang w:val="en-US" w:eastAsia="ko-KR"/>
              </w:rPr>
            </w:pPr>
            <w:r w:rsidRPr="000075C2">
              <w:rPr>
                <w:rFonts w:eastAsia="Times New Roman"/>
                <w:kern w:val="24"/>
                <w:szCs w:val="22"/>
                <w:lang w:eastAsia="ko-KR"/>
              </w:rPr>
              <w:t xml:space="preserve">BS antenna </w:t>
            </w:r>
            <w:r w:rsidRPr="000075C2">
              <w:rPr>
                <w:kern w:val="24"/>
                <w:szCs w:val="22"/>
                <w:lang w:eastAsia="ko-KR"/>
              </w:rPr>
              <w:t>configuration</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8A4C42" w14:textId="77777777" w:rsidR="00114812" w:rsidRPr="000075C2" w:rsidRDefault="00114812" w:rsidP="007C5743">
            <w:pPr>
              <w:jc w:val="left"/>
              <w:rPr>
                <w:rFonts w:ascii="Arial" w:eastAsia="Gulim" w:hAnsi="Arial" w:cs="Arial"/>
                <w:szCs w:val="22"/>
                <w:lang w:val="en-US" w:eastAsia="ko-KR"/>
              </w:rPr>
            </w:pPr>
            <w:r w:rsidRPr="000075C2">
              <w:rPr>
                <w:kern w:val="24"/>
                <w:szCs w:val="22"/>
                <w:lang w:eastAsia="ko-KR"/>
              </w:rPr>
              <w:t xml:space="preserve">2 Rx </w:t>
            </w:r>
          </w:p>
        </w:tc>
      </w:tr>
      <w:tr w:rsidR="00114812" w:rsidRPr="000075C2" w14:paraId="0FC0705F" w14:textId="77777777" w:rsidTr="006B3933">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48D9F7" w14:textId="77777777" w:rsidR="00114812" w:rsidRPr="000075C2" w:rsidRDefault="00114812" w:rsidP="007C5743">
            <w:pPr>
              <w:jc w:val="left"/>
              <w:rPr>
                <w:rFonts w:ascii="Arial" w:eastAsia="Gulim" w:hAnsi="Arial" w:cs="Arial"/>
                <w:szCs w:val="22"/>
                <w:lang w:val="en-US" w:eastAsia="ko-KR"/>
              </w:rPr>
            </w:pPr>
            <w:r w:rsidRPr="000075C2">
              <w:rPr>
                <w:rFonts w:eastAsia="Times New Roman"/>
                <w:kern w:val="24"/>
                <w:szCs w:val="22"/>
                <w:lang w:eastAsia="ko-KR"/>
              </w:rPr>
              <w:t xml:space="preserve">UE antenna </w:t>
            </w:r>
            <w:r w:rsidRPr="000075C2">
              <w:rPr>
                <w:kern w:val="24"/>
                <w:szCs w:val="22"/>
                <w:lang w:eastAsia="ko-KR"/>
              </w:rPr>
              <w:t>configuration</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DEA72F" w14:textId="77777777" w:rsidR="00114812" w:rsidRPr="000075C2" w:rsidRDefault="00114812" w:rsidP="007C5743">
            <w:pPr>
              <w:jc w:val="left"/>
              <w:rPr>
                <w:rFonts w:ascii="Arial" w:eastAsia="Gulim" w:hAnsi="Arial" w:cs="Arial"/>
                <w:szCs w:val="22"/>
                <w:lang w:val="en-US" w:eastAsia="ko-KR"/>
              </w:rPr>
            </w:pPr>
            <w:r w:rsidRPr="000075C2">
              <w:rPr>
                <w:kern w:val="24"/>
                <w:szCs w:val="22"/>
                <w:lang w:eastAsia="ko-KR"/>
              </w:rPr>
              <w:t xml:space="preserve">1Tx </w:t>
            </w:r>
          </w:p>
        </w:tc>
      </w:tr>
      <w:tr w:rsidR="00114812" w:rsidRPr="000075C2" w14:paraId="3EBCF5CE" w14:textId="77777777" w:rsidTr="006B3933">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A3AC20" w14:textId="77777777" w:rsidR="00114812" w:rsidRPr="000075C2" w:rsidRDefault="00114812" w:rsidP="007C5743">
            <w:pPr>
              <w:jc w:val="left"/>
              <w:rPr>
                <w:rFonts w:ascii="Arial" w:eastAsia="Gulim" w:hAnsi="Arial" w:cs="Arial"/>
                <w:szCs w:val="22"/>
                <w:lang w:val="en-US" w:eastAsia="ko-KR"/>
              </w:rPr>
            </w:pPr>
            <w:r w:rsidRPr="000075C2">
              <w:rPr>
                <w:kern w:val="24"/>
                <w:szCs w:val="22"/>
                <w:lang w:eastAsia="ko-KR"/>
              </w:rPr>
              <w:t>Transmission mode</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0F29A1" w14:textId="77777777" w:rsidR="00114812" w:rsidRPr="000075C2" w:rsidRDefault="00114812" w:rsidP="007C5743">
            <w:pPr>
              <w:jc w:val="left"/>
              <w:rPr>
                <w:rFonts w:ascii="Arial" w:eastAsia="Gulim" w:hAnsi="Arial" w:cs="Arial"/>
                <w:szCs w:val="22"/>
                <w:lang w:val="en-US" w:eastAsia="ko-KR"/>
              </w:rPr>
            </w:pPr>
            <w:r>
              <w:rPr>
                <w:kern w:val="24"/>
                <w:szCs w:val="22"/>
                <w:lang w:eastAsia="ko-KR"/>
              </w:rPr>
              <w:t>TM1</w:t>
            </w:r>
          </w:p>
        </w:tc>
      </w:tr>
      <w:tr w:rsidR="00114812" w:rsidRPr="000075C2" w14:paraId="6C479F1C" w14:textId="77777777" w:rsidTr="006B3933">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2EC476" w14:textId="77777777" w:rsidR="00114812" w:rsidRPr="000075C2" w:rsidRDefault="00114812" w:rsidP="007C5743">
            <w:pPr>
              <w:jc w:val="left"/>
              <w:rPr>
                <w:rFonts w:ascii="Arial" w:eastAsia="Gulim" w:hAnsi="Arial" w:cs="Arial"/>
                <w:szCs w:val="22"/>
                <w:lang w:val="en-US" w:eastAsia="ko-KR"/>
              </w:rPr>
            </w:pPr>
            <w:r w:rsidRPr="000075C2">
              <w:rPr>
                <w:kern w:val="24"/>
                <w:szCs w:val="22"/>
                <w:lang w:eastAsia="ko-KR"/>
              </w:rPr>
              <w:t>Propagation channel &amp; UE velocity</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33E0E6" w14:textId="77777777" w:rsidR="00114812" w:rsidRPr="000075C2" w:rsidRDefault="00114812" w:rsidP="007C5743">
            <w:pPr>
              <w:ind w:left="547" w:hanging="547"/>
              <w:jc w:val="left"/>
              <w:rPr>
                <w:rFonts w:ascii="Arial" w:eastAsia="Gulim" w:hAnsi="Arial" w:cs="Arial"/>
                <w:szCs w:val="22"/>
                <w:lang w:val="en-US" w:eastAsia="ko-KR"/>
              </w:rPr>
            </w:pPr>
            <w:r>
              <w:rPr>
                <w:color w:val="000000"/>
                <w:kern w:val="24"/>
                <w:szCs w:val="22"/>
                <w:lang w:eastAsia="ko-KR"/>
              </w:rPr>
              <w:t xml:space="preserve">EPA, </w:t>
            </w:r>
            <w:r w:rsidRPr="000075C2">
              <w:rPr>
                <w:kern w:val="24"/>
                <w:szCs w:val="22"/>
                <w:lang w:eastAsia="ko-KR"/>
              </w:rPr>
              <w:t>3km/h</w:t>
            </w:r>
          </w:p>
        </w:tc>
      </w:tr>
      <w:tr w:rsidR="00114812" w:rsidRPr="000075C2" w14:paraId="43B2E8D7" w14:textId="77777777" w:rsidTr="006B3933">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AFE0EC" w14:textId="77777777" w:rsidR="00114812" w:rsidRPr="000075C2" w:rsidRDefault="00114812" w:rsidP="007C5743">
            <w:pPr>
              <w:jc w:val="left"/>
              <w:rPr>
                <w:rFonts w:ascii="Arial" w:eastAsia="Gulim" w:hAnsi="Arial" w:cs="Arial"/>
                <w:szCs w:val="22"/>
                <w:lang w:val="en-US" w:eastAsia="ko-KR"/>
              </w:rPr>
            </w:pPr>
            <w:r w:rsidRPr="000075C2">
              <w:rPr>
                <w:kern w:val="24"/>
                <w:szCs w:val="22"/>
                <w:lang w:eastAsia="ko-KR"/>
              </w:rPr>
              <w:t>Max number of HARQ transmission</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547902" w14:textId="77777777" w:rsidR="00114812" w:rsidRPr="000075C2" w:rsidRDefault="00114812" w:rsidP="007C5743">
            <w:pPr>
              <w:ind w:left="850" w:hanging="850"/>
              <w:jc w:val="left"/>
              <w:rPr>
                <w:rFonts w:ascii="Arial" w:eastAsia="Gulim" w:hAnsi="Arial" w:cs="Arial"/>
                <w:szCs w:val="22"/>
                <w:lang w:val="en-US" w:eastAsia="ko-KR"/>
              </w:rPr>
            </w:pPr>
            <w:r w:rsidRPr="000075C2">
              <w:rPr>
                <w:kern w:val="24"/>
                <w:szCs w:val="22"/>
                <w:lang w:eastAsia="ko-KR"/>
              </w:rPr>
              <w:t>1</w:t>
            </w:r>
          </w:p>
        </w:tc>
      </w:tr>
    </w:tbl>
    <w:p w14:paraId="419B52E7" w14:textId="77777777" w:rsidR="00114812" w:rsidRDefault="00114812" w:rsidP="00114812">
      <w:pPr>
        <w:rPr>
          <w:szCs w:val="22"/>
          <w:lang w:eastAsia="sv-SE"/>
        </w:rPr>
      </w:pPr>
    </w:p>
    <w:p w14:paraId="6410DB54" w14:textId="77777777" w:rsidR="00114812" w:rsidRDefault="00114812" w:rsidP="00114812">
      <w:pPr>
        <w:rPr>
          <w:szCs w:val="22"/>
          <w:lang w:eastAsia="sv-SE"/>
        </w:rPr>
      </w:pPr>
      <w:r>
        <w:rPr>
          <w:szCs w:val="22"/>
          <w:lang w:eastAsia="sv-SE"/>
        </w:rPr>
        <w:t xml:space="preserve">As previously indicated, UL transmissions from 2 UEs are simulated, with different power offsets between the UEs, and also with different timing offsets at the input of the eNB receiver. The additional parameters are shown in </w:t>
      </w:r>
      <w:r>
        <w:rPr>
          <w:szCs w:val="22"/>
          <w:lang w:eastAsia="sv-SE"/>
        </w:rPr>
        <w:fldChar w:fldCharType="begin"/>
      </w:r>
      <w:r>
        <w:rPr>
          <w:szCs w:val="22"/>
          <w:lang w:eastAsia="sv-SE"/>
        </w:rPr>
        <w:instrText xml:space="preserve"> REF _Ref450666633 \h </w:instrText>
      </w:r>
      <w:r>
        <w:rPr>
          <w:szCs w:val="22"/>
          <w:lang w:eastAsia="sv-SE"/>
        </w:rPr>
      </w:r>
      <w:r>
        <w:rPr>
          <w:szCs w:val="22"/>
          <w:lang w:eastAsia="sv-SE"/>
        </w:rPr>
        <w:fldChar w:fldCharType="separate"/>
      </w:r>
      <w:r w:rsidR="00100259">
        <w:t xml:space="preserve">Table </w:t>
      </w:r>
      <w:r w:rsidR="00100259">
        <w:rPr>
          <w:noProof/>
        </w:rPr>
        <w:t>2</w:t>
      </w:r>
      <w:r>
        <w:rPr>
          <w:szCs w:val="22"/>
          <w:lang w:eastAsia="sv-SE"/>
        </w:rPr>
        <w:fldChar w:fldCharType="end"/>
      </w:r>
      <w:r>
        <w:rPr>
          <w:szCs w:val="22"/>
          <w:lang w:eastAsia="sv-SE"/>
        </w:rPr>
        <w:t xml:space="preserve"> below.</w:t>
      </w:r>
    </w:p>
    <w:p w14:paraId="22C90D63" w14:textId="77777777" w:rsidR="00114812" w:rsidRDefault="00114812" w:rsidP="00114812">
      <w:pPr>
        <w:rPr>
          <w:szCs w:val="22"/>
          <w:lang w:eastAsia="sv-SE"/>
        </w:rPr>
      </w:pPr>
    </w:p>
    <w:p w14:paraId="200D6B72" w14:textId="77777777" w:rsidR="007C5743" w:rsidRDefault="007C5743" w:rsidP="00114812">
      <w:pPr>
        <w:rPr>
          <w:szCs w:val="22"/>
          <w:lang w:eastAsia="sv-SE"/>
        </w:rPr>
      </w:pPr>
    </w:p>
    <w:p w14:paraId="3DDFAB90" w14:textId="77777777" w:rsidR="007C5743" w:rsidRDefault="007C5743" w:rsidP="00114812">
      <w:pPr>
        <w:rPr>
          <w:szCs w:val="22"/>
          <w:lang w:eastAsia="sv-SE"/>
        </w:rPr>
      </w:pPr>
    </w:p>
    <w:p w14:paraId="161351BB" w14:textId="77777777" w:rsidR="00114812" w:rsidRDefault="00114812" w:rsidP="00114812">
      <w:pPr>
        <w:pStyle w:val="Caption"/>
        <w:rPr>
          <w:szCs w:val="22"/>
          <w:lang w:eastAsia="sv-SE"/>
        </w:rPr>
      </w:pPr>
      <w:bookmarkStart w:id="10" w:name="_Ref450666633"/>
      <w:r>
        <w:lastRenderedPageBreak/>
        <w:t xml:space="preserve">Table </w:t>
      </w:r>
      <w:r>
        <w:fldChar w:fldCharType="begin"/>
      </w:r>
      <w:r>
        <w:instrText xml:space="preserve"> SEQ Table \* ARABIC </w:instrText>
      </w:r>
      <w:r>
        <w:fldChar w:fldCharType="separate"/>
      </w:r>
      <w:r w:rsidR="00A747AF">
        <w:rPr>
          <w:noProof/>
        </w:rPr>
        <w:t>3</w:t>
      </w:r>
      <w:r>
        <w:fldChar w:fldCharType="end"/>
      </w:r>
      <w:bookmarkEnd w:id="10"/>
      <w:r>
        <w:t xml:space="preserve"> Additional simulation assumptions</w:t>
      </w:r>
    </w:p>
    <w:tbl>
      <w:tblPr>
        <w:tblW w:w="8450" w:type="dxa"/>
        <w:jc w:val="center"/>
        <w:tblCellMar>
          <w:left w:w="0" w:type="dxa"/>
          <w:right w:w="0" w:type="dxa"/>
        </w:tblCellMar>
        <w:tblLook w:val="0600" w:firstRow="0" w:lastRow="0" w:firstColumn="0" w:lastColumn="0" w:noHBand="1" w:noVBand="1"/>
      </w:tblPr>
      <w:tblGrid>
        <w:gridCol w:w="3300"/>
        <w:gridCol w:w="5150"/>
      </w:tblGrid>
      <w:tr w:rsidR="00114812" w:rsidRPr="000075C2" w14:paraId="0068B940" w14:textId="77777777" w:rsidTr="006B3933">
        <w:trPr>
          <w:trHeight w:val="177"/>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332056" w14:textId="77777777" w:rsidR="00114812" w:rsidRPr="000075C2" w:rsidRDefault="00114812" w:rsidP="006B3933">
            <w:pPr>
              <w:spacing w:line="177" w:lineRule="atLeast"/>
              <w:jc w:val="center"/>
              <w:rPr>
                <w:rFonts w:eastAsia="Gulim"/>
                <w:szCs w:val="22"/>
                <w:lang w:val="en-US" w:eastAsia="ko-KR"/>
              </w:rPr>
            </w:pPr>
            <w:r w:rsidRPr="000075C2">
              <w:rPr>
                <w:rFonts w:eastAsia="Times New Roman"/>
                <w:b/>
                <w:bCs/>
                <w:kern w:val="24"/>
                <w:szCs w:val="22"/>
                <w:lang w:eastAsia="ko-KR"/>
              </w:rPr>
              <w:t>Parameters</w:t>
            </w:r>
          </w:p>
        </w:tc>
        <w:tc>
          <w:tcPr>
            <w:tcW w:w="5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6C864C" w14:textId="77777777" w:rsidR="00114812" w:rsidRPr="000075C2" w:rsidRDefault="00114812" w:rsidP="006B3933">
            <w:pPr>
              <w:spacing w:line="177" w:lineRule="atLeast"/>
              <w:jc w:val="center"/>
              <w:rPr>
                <w:rFonts w:eastAsia="Gulim"/>
                <w:szCs w:val="22"/>
                <w:lang w:val="en-US" w:eastAsia="ko-KR"/>
              </w:rPr>
            </w:pPr>
            <w:r w:rsidRPr="000075C2">
              <w:rPr>
                <w:rFonts w:eastAsia="Times New Roman"/>
                <w:b/>
                <w:bCs/>
                <w:kern w:val="24"/>
                <w:szCs w:val="22"/>
                <w:lang w:eastAsia="ko-KR"/>
              </w:rPr>
              <w:t>Values or assumptions</w:t>
            </w:r>
          </w:p>
        </w:tc>
      </w:tr>
      <w:tr w:rsidR="00114812" w:rsidRPr="000075C2" w14:paraId="223AD362" w14:textId="77777777" w:rsidTr="006B3933">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978319" w14:textId="77777777" w:rsidR="00114812" w:rsidRPr="007C5743" w:rsidRDefault="00114812" w:rsidP="006B3933">
            <w:pPr>
              <w:rPr>
                <w:rFonts w:eastAsia="Gulim"/>
                <w:szCs w:val="22"/>
                <w:lang w:val="en-US" w:eastAsia="ko-KR"/>
              </w:rPr>
            </w:pPr>
            <w:r w:rsidRPr="007C5743">
              <w:rPr>
                <w:kern w:val="24"/>
                <w:szCs w:val="22"/>
                <w:lang w:eastAsia="ko-KR"/>
              </w:rPr>
              <w:t xml:space="preserve">Number of UEs </w:t>
            </w:r>
          </w:p>
        </w:tc>
        <w:tc>
          <w:tcPr>
            <w:tcW w:w="5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8D2E6C" w14:textId="77777777" w:rsidR="00114812" w:rsidRPr="007C5743" w:rsidRDefault="00114812" w:rsidP="006B3933">
            <w:pPr>
              <w:rPr>
                <w:rFonts w:eastAsia="Gulim"/>
                <w:szCs w:val="22"/>
                <w:lang w:val="en-US" w:eastAsia="ko-KR"/>
              </w:rPr>
            </w:pPr>
            <w:r w:rsidRPr="007C5743">
              <w:rPr>
                <w:kern w:val="24"/>
                <w:szCs w:val="22"/>
                <w:lang w:eastAsia="ko-KR"/>
              </w:rPr>
              <w:t>2</w:t>
            </w:r>
          </w:p>
        </w:tc>
      </w:tr>
      <w:tr w:rsidR="00114812" w:rsidRPr="000075C2" w14:paraId="219889B4" w14:textId="77777777" w:rsidTr="006B3933">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5CC0AAD" w14:textId="77777777" w:rsidR="00114812" w:rsidRPr="007C5743" w:rsidRDefault="00114812" w:rsidP="006B3933">
            <w:pPr>
              <w:rPr>
                <w:rFonts w:eastAsia="Gulim"/>
                <w:szCs w:val="22"/>
                <w:lang w:val="en-US" w:eastAsia="ko-KR"/>
              </w:rPr>
            </w:pPr>
            <w:r w:rsidRPr="007C5743">
              <w:rPr>
                <w:rFonts w:eastAsia="Gulim"/>
                <w:szCs w:val="22"/>
                <w:lang w:val="en-US" w:eastAsia="ko-KR"/>
              </w:rPr>
              <w:t xml:space="preserve">Power offset between UEs </w:t>
            </w:r>
          </w:p>
        </w:tc>
        <w:tc>
          <w:tcPr>
            <w:tcW w:w="5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FC271E7" w14:textId="1FAF406F" w:rsidR="00114812" w:rsidRPr="007C5743" w:rsidRDefault="001D6881" w:rsidP="001D6881">
            <w:pPr>
              <w:rPr>
                <w:kern w:val="24"/>
                <w:szCs w:val="22"/>
                <w:lang w:eastAsia="ko-KR"/>
              </w:rPr>
            </w:pPr>
            <w:r w:rsidRPr="007C5743">
              <w:rPr>
                <w:kern w:val="24"/>
                <w:szCs w:val="22"/>
                <w:lang w:eastAsia="ko-KR"/>
              </w:rPr>
              <w:t>6, 9, 12</w:t>
            </w:r>
            <w:r w:rsidR="00523215" w:rsidRPr="007C5743">
              <w:rPr>
                <w:kern w:val="24"/>
                <w:szCs w:val="22"/>
                <w:lang w:eastAsia="ko-KR"/>
              </w:rPr>
              <w:t xml:space="preserve"> </w:t>
            </w:r>
            <w:r w:rsidR="00114812" w:rsidRPr="007C5743">
              <w:rPr>
                <w:kern w:val="24"/>
                <w:szCs w:val="22"/>
                <w:lang w:eastAsia="ko-KR"/>
              </w:rPr>
              <w:t>dB</w:t>
            </w:r>
          </w:p>
        </w:tc>
      </w:tr>
      <w:tr w:rsidR="00114812" w:rsidRPr="000075C2" w14:paraId="49FD254E" w14:textId="77777777" w:rsidTr="006B3933">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3E78F9C" w14:textId="77777777" w:rsidR="00114812" w:rsidRPr="007C5743" w:rsidRDefault="00114812" w:rsidP="006B3933">
            <w:pPr>
              <w:rPr>
                <w:rFonts w:eastAsia="Gulim"/>
                <w:szCs w:val="22"/>
                <w:lang w:val="en-US" w:eastAsia="ko-KR"/>
              </w:rPr>
            </w:pPr>
            <w:r w:rsidRPr="007C5743">
              <w:rPr>
                <w:rFonts w:eastAsia="Gulim"/>
                <w:szCs w:val="22"/>
                <w:lang w:val="en-US" w:eastAsia="ko-KR"/>
              </w:rPr>
              <w:t xml:space="preserve">Relative timing offset of the UEs, at the eNB receiver input </w:t>
            </w:r>
          </w:p>
        </w:tc>
        <w:tc>
          <w:tcPr>
            <w:tcW w:w="5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57D4FFB" w14:textId="77777777" w:rsidR="00114812" w:rsidRPr="007C5743" w:rsidRDefault="00114812" w:rsidP="006B3933">
            <w:pPr>
              <w:rPr>
                <w:kern w:val="24"/>
                <w:szCs w:val="22"/>
                <w:lang w:eastAsia="ko-KR"/>
              </w:rPr>
            </w:pPr>
            <w:r w:rsidRPr="007C5743">
              <w:rPr>
                <w:kern w:val="24"/>
                <w:szCs w:val="22"/>
                <w:lang w:eastAsia="ko-KR"/>
              </w:rPr>
              <w:t>Synchronous</w:t>
            </w:r>
          </w:p>
          <w:p w14:paraId="037210DA" w14:textId="77777777" w:rsidR="00114812" w:rsidRPr="007C5743" w:rsidRDefault="00114812" w:rsidP="006B3933">
            <w:pPr>
              <w:rPr>
                <w:kern w:val="24"/>
                <w:szCs w:val="22"/>
                <w:lang w:eastAsia="ko-KR"/>
              </w:rPr>
            </w:pPr>
            <w:r w:rsidRPr="007C5743">
              <w:rPr>
                <w:kern w:val="24"/>
                <w:szCs w:val="22"/>
                <w:lang w:eastAsia="ko-KR"/>
              </w:rPr>
              <w:t>Asynchronous (512 samples offset)</w:t>
            </w:r>
          </w:p>
        </w:tc>
      </w:tr>
      <w:tr w:rsidR="00114812" w:rsidRPr="000075C2" w14:paraId="00165B9E" w14:textId="77777777" w:rsidTr="006B3933">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F8CFE53" w14:textId="77777777" w:rsidR="00114812" w:rsidRPr="007C5743" w:rsidRDefault="00114812" w:rsidP="006B3933">
            <w:pPr>
              <w:rPr>
                <w:rFonts w:eastAsia="Gulim"/>
                <w:szCs w:val="22"/>
                <w:lang w:val="en-US" w:eastAsia="ko-KR"/>
              </w:rPr>
            </w:pPr>
            <w:r w:rsidRPr="007C5743">
              <w:rPr>
                <w:rFonts w:eastAsia="Gulim"/>
                <w:szCs w:val="22"/>
                <w:lang w:val="en-US" w:eastAsia="ko-KR"/>
              </w:rPr>
              <w:t>Channel coding</w:t>
            </w:r>
          </w:p>
        </w:tc>
        <w:tc>
          <w:tcPr>
            <w:tcW w:w="5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F057997" w14:textId="77777777" w:rsidR="00114812" w:rsidRPr="007C5743" w:rsidRDefault="00114812" w:rsidP="006B3933">
            <w:pPr>
              <w:rPr>
                <w:kern w:val="24"/>
                <w:szCs w:val="22"/>
                <w:lang w:eastAsia="ko-KR"/>
              </w:rPr>
            </w:pPr>
            <w:r w:rsidRPr="007C5743">
              <w:rPr>
                <w:kern w:val="24"/>
                <w:szCs w:val="22"/>
                <w:lang w:eastAsia="ko-KR"/>
              </w:rPr>
              <w:t>LTE Turbo, coding rate 1/2</w:t>
            </w:r>
          </w:p>
        </w:tc>
      </w:tr>
      <w:tr w:rsidR="00114812" w:rsidRPr="000075C2" w14:paraId="51B29172" w14:textId="77777777" w:rsidTr="006B3933">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4C573FE" w14:textId="77777777" w:rsidR="00114812" w:rsidRPr="007C5743" w:rsidRDefault="00114812" w:rsidP="006B3933">
            <w:pPr>
              <w:rPr>
                <w:rFonts w:eastAsia="Gulim"/>
                <w:szCs w:val="22"/>
                <w:lang w:val="en-US" w:eastAsia="ko-KR"/>
              </w:rPr>
            </w:pPr>
            <w:r w:rsidRPr="007C5743">
              <w:rPr>
                <w:rFonts w:eastAsia="Gulim"/>
                <w:szCs w:val="22"/>
                <w:lang w:val="en-US" w:eastAsia="ko-KR"/>
              </w:rPr>
              <w:t>Modulation</w:t>
            </w:r>
          </w:p>
        </w:tc>
        <w:tc>
          <w:tcPr>
            <w:tcW w:w="5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5FFCEEF" w14:textId="77777777" w:rsidR="00114812" w:rsidRPr="007C5743" w:rsidRDefault="00114812" w:rsidP="006B3933">
            <w:pPr>
              <w:rPr>
                <w:kern w:val="24"/>
                <w:szCs w:val="22"/>
                <w:lang w:eastAsia="ko-KR"/>
              </w:rPr>
            </w:pPr>
            <w:r w:rsidRPr="007C5743">
              <w:rPr>
                <w:kern w:val="24"/>
                <w:szCs w:val="22"/>
                <w:lang w:eastAsia="ko-KR"/>
              </w:rPr>
              <w:t>QPSK</w:t>
            </w:r>
          </w:p>
        </w:tc>
      </w:tr>
      <w:tr w:rsidR="00114812" w:rsidRPr="000075C2" w14:paraId="4A12BC57" w14:textId="77777777" w:rsidTr="006B3933">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82AE76" w14:textId="77777777" w:rsidR="00114812" w:rsidRPr="007C5743" w:rsidRDefault="00114812" w:rsidP="006B3933">
            <w:pPr>
              <w:rPr>
                <w:rFonts w:eastAsia="Gulim"/>
                <w:szCs w:val="22"/>
                <w:lang w:val="en-US" w:eastAsia="ko-KR"/>
              </w:rPr>
            </w:pPr>
            <w:r w:rsidRPr="007C5743">
              <w:rPr>
                <w:rFonts w:eastAsia="Gulim"/>
                <w:szCs w:val="22"/>
                <w:lang w:val="en-US" w:eastAsia="ko-KR"/>
              </w:rPr>
              <w:t>Channel estimation</w:t>
            </w:r>
          </w:p>
        </w:tc>
        <w:tc>
          <w:tcPr>
            <w:tcW w:w="5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6BBBDD" w14:textId="77777777" w:rsidR="00114812" w:rsidRPr="007C5743" w:rsidRDefault="00114812" w:rsidP="006B3933">
            <w:pPr>
              <w:rPr>
                <w:kern w:val="24"/>
                <w:szCs w:val="22"/>
                <w:lang w:eastAsia="ko-KR"/>
              </w:rPr>
            </w:pPr>
            <w:r w:rsidRPr="007C5743">
              <w:rPr>
                <w:kern w:val="24"/>
                <w:szCs w:val="22"/>
                <w:lang w:eastAsia="ko-KR"/>
              </w:rPr>
              <w:t>Ideal</w:t>
            </w:r>
          </w:p>
        </w:tc>
      </w:tr>
      <w:tr w:rsidR="00114812" w:rsidRPr="000075C2" w14:paraId="3145DB72" w14:textId="77777777" w:rsidTr="006B3933">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BD03224" w14:textId="77777777" w:rsidR="00114812" w:rsidRPr="007C5743" w:rsidRDefault="00114812" w:rsidP="006B3933">
            <w:pPr>
              <w:rPr>
                <w:rFonts w:eastAsia="Gulim"/>
                <w:szCs w:val="22"/>
                <w:lang w:val="en-US" w:eastAsia="ko-KR"/>
              </w:rPr>
            </w:pPr>
            <w:r w:rsidRPr="007C5743">
              <w:rPr>
                <w:rFonts w:eastAsia="Gulim"/>
                <w:szCs w:val="22"/>
                <w:lang w:val="en-US" w:eastAsia="ko-KR"/>
              </w:rPr>
              <w:t>Receiver timing acquisition</w:t>
            </w:r>
          </w:p>
        </w:tc>
        <w:tc>
          <w:tcPr>
            <w:tcW w:w="5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D20756F" w14:textId="1604DC54" w:rsidR="003578D9" w:rsidRPr="00E82DCD" w:rsidRDefault="00114812" w:rsidP="00E82DCD">
            <w:pPr>
              <w:rPr>
                <w:kern w:val="24"/>
                <w:lang w:eastAsia="ko-KR"/>
              </w:rPr>
            </w:pPr>
            <w:r w:rsidRPr="00E82DCD">
              <w:rPr>
                <w:kern w:val="24"/>
                <w:lang w:eastAsia="ko-KR"/>
              </w:rPr>
              <w:t>Ideal</w:t>
            </w:r>
            <w:bookmarkStart w:id="11" w:name="_GoBack"/>
            <w:bookmarkEnd w:id="11"/>
          </w:p>
        </w:tc>
      </w:tr>
      <w:tr w:rsidR="00114812" w:rsidRPr="000075C2" w14:paraId="4FCD022D" w14:textId="77777777" w:rsidTr="006B3933">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0008020" w14:textId="77777777" w:rsidR="00114812" w:rsidRPr="007C5743" w:rsidRDefault="00114812" w:rsidP="006B3933">
            <w:pPr>
              <w:rPr>
                <w:rFonts w:eastAsia="Gulim"/>
                <w:szCs w:val="22"/>
                <w:lang w:val="en-US" w:eastAsia="ko-KR"/>
              </w:rPr>
            </w:pPr>
            <w:r w:rsidRPr="007C5743">
              <w:rPr>
                <w:rFonts w:eastAsia="Gulim"/>
                <w:szCs w:val="22"/>
                <w:lang w:val="en-US" w:eastAsia="ko-KR"/>
              </w:rPr>
              <w:t>Receiver type</w:t>
            </w:r>
          </w:p>
        </w:tc>
        <w:tc>
          <w:tcPr>
            <w:tcW w:w="5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40320E" w14:textId="77777777" w:rsidR="00114812" w:rsidRPr="007C5743" w:rsidRDefault="00114812" w:rsidP="006B3933">
            <w:pPr>
              <w:rPr>
                <w:kern w:val="24"/>
                <w:szCs w:val="22"/>
                <w:lang w:eastAsia="ko-KR"/>
              </w:rPr>
            </w:pPr>
            <w:r w:rsidRPr="007C5743">
              <w:rPr>
                <w:kern w:val="24"/>
                <w:szCs w:val="22"/>
                <w:lang w:eastAsia="ko-KR"/>
              </w:rPr>
              <w:t>MMSE-SIC</w:t>
            </w:r>
          </w:p>
        </w:tc>
      </w:tr>
      <w:tr w:rsidR="00114812" w:rsidRPr="000075C2" w14:paraId="3EF87AF7" w14:textId="77777777" w:rsidTr="006B3933">
        <w:trPr>
          <w:trHeight w:val="169"/>
          <w:jc w:val="center"/>
        </w:trPr>
        <w:tc>
          <w:tcPr>
            <w:tcW w:w="3300"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tcPr>
          <w:p w14:paraId="06D94FF1" w14:textId="77777777" w:rsidR="00114812" w:rsidRPr="007C5743" w:rsidRDefault="00114812" w:rsidP="006B3933">
            <w:pPr>
              <w:rPr>
                <w:rFonts w:eastAsia="Gulim"/>
                <w:szCs w:val="22"/>
                <w:lang w:val="en-US" w:eastAsia="ko-KR"/>
              </w:rPr>
            </w:pPr>
            <w:r w:rsidRPr="007C5743">
              <w:rPr>
                <w:rFonts w:eastAsia="Gulim"/>
                <w:szCs w:val="22"/>
                <w:lang w:val="en-US" w:eastAsia="ko-KR"/>
              </w:rPr>
              <w:t>Numerology</w:t>
            </w:r>
          </w:p>
        </w:tc>
        <w:tc>
          <w:tcPr>
            <w:tcW w:w="5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9DC90FD" w14:textId="77777777" w:rsidR="00114812" w:rsidRPr="007C5743" w:rsidRDefault="00114812" w:rsidP="006B3933">
            <w:pPr>
              <w:rPr>
                <w:kern w:val="24"/>
                <w:szCs w:val="22"/>
                <w:lang w:eastAsia="ko-KR"/>
              </w:rPr>
            </w:pPr>
            <w:r w:rsidRPr="007C5743">
              <w:rPr>
                <w:kern w:val="24"/>
                <w:szCs w:val="22"/>
                <w:lang w:eastAsia="ko-KR"/>
              </w:rPr>
              <w:t xml:space="preserve">CP DFT-s-OFDM: 1024 IFFT, </w:t>
            </w:r>
          </w:p>
          <w:p w14:paraId="7DB31BD7" w14:textId="77777777" w:rsidR="00114812" w:rsidRPr="007C5743" w:rsidRDefault="00114812" w:rsidP="006B3933">
            <w:pPr>
              <w:rPr>
                <w:kern w:val="24"/>
                <w:szCs w:val="22"/>
                <w:lang w:eastAsia="ko-KR"/>
              </w:rPr>
            </w:pPr>
            <w:r w:rsidRPr="007C5743">
              <w:rPr>
                <w:kern w:val="24"/>
                <w:szCs w:val="22"/>
                <w:lang w:eastAsia="ko-KR"/>
              </w:rPr>
              <w:t>14 OFDM symbols per TTI</w:t>
            </w:r>
          </w:p>
          <w:p w14:paraId="5B3FF074" w14:textId="5DAD615D" w:rsidR="00114812" w:rsidRPr="007C5743" w:rsidRDefault="001D6881" w:rsidP="006B3933">
            <w:pPr>
              <w:rPr>
                <w:kern w:val="24"/>
                <w:szCs w:val="22"/>
                <w:lang w:eastAsia="ko-KR"/>
              </w:rPr>
            </w:pPr>
            <w:r w:rsidRPr="007C5743">
              <w:rPr>
                <w:kern w:val="24"/>
                <w:szCs w:val="22"/>
                <w:lang w:eastAsia="ko-KR"/>
              </w:rPr>
              <w:t>CP length = [88</w:t>
            </w:r>
            <w:r w:rsidR="00114812" w:rsidRPr="007C5743">
              <w:rPr>
                <w:kern w:val="24"/>
                <w:szCs w:val="22"/>
                <w:lang w:eastAsia="ko-KR"/>
              </w:rPr>
              <w:t xml:space="preserve"> samples (1</w:t>
            </w:r>
            <w:r w:rsidR="00114812" w:rsidRPr="007C5743">
              <w:rPr>
                <w:kern w:val="24"/>
                <w:szCs w:val="22"/>
                <w:vertAlign w:val="superscript"/>
                <w:lang w:eastAsia="ko-KR"/>
              </w:rPr>
              <w:t>st</w:t>
            </w:r>
            <w:r w:rsidR="00114812" w:rsidRPr="007C5743">
              <w:rPr>
                <w:kern w:val="24"/>
                <w:szCs w:val="22"/>
                <w:lang w:eastAsia="ko-KR"/>
              </w:rPr>
              <w:t xml:space="preserve"> symbol), 72 samples]</w:t>
            </w:r>
          </w:p>
        </w:tc>
      </w:tr>
      <w:tr w:rsidR="00114812" w:rsidRPr="000075C2" w14:paraId="482285BD" w14:textId="77777777" w:rsidTr="006B3933">
        <w:trPr>
          <w:trHeight w:val="169"/>
          <w:jc w:val="center"/>
        </w:trPr>
        <w:tc>
          <w:tcPr>
            <w:tcW w:w="3300"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D9233FD" w14:textId="77777777" w:rsidR="00114812" w:rsidRPr="007C5743" w:rsidRDefault="00114812" w:rsidP="006B3933">
            <w:pPr>
              <w:rPr>
                <w:rFonts w:eastAsia="Gulim"/>
                <w:szCs w:val="22"/>
                <w:lang w:val="en-US" w:eastAsia="ko-KR"/>
              </w:rPr>
            </w:pPr>
          </w:p>
        </w:tc>
        <w:tc>
          <w:tcPr>
            <w:tcW w:w="5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CE15E15" w14:textId="77777777" w:rsidR="00114812" w:rsidRPr="007C5743" w:rsidRDefault="00114812" w:rsidP="006B3933">
            <w:pPr>
              <w:rPr>
                <w:kern w:val="24"/>
                <w:szCs w:val="22"/>
                <w:lang w:eastAsia="ko-KR"/>
              </w:rPr>
            </w:pPr>
            <w:r w:rsidRPr="007C5743">
              <w:rPr>
                <w:kern w:val="24"/>
                <w:szCs w:val="22"/>
                <w:lang w:eastAsia="ko-KR"/>
              </w:rPr>
              <w:t xml:space="preserve">ZT DFT-s-OFDM: 1024 IFFT, </w:t>
            </w:r>
          </w:p>
          <w:p w14:paraId="7CE3180D" w14:textId="77777777" w:rsidR="00114812" w:rsidRPr="007C5743" w:rsidRDefault="00114812" w:rsidP="006B3933">
            <w:pPr>
              <w:rPr>
                <w:kern w:val="24"/>
                <w:szCs w:val="22"/>
                <w:lang w:eastAsia="ko-KR"/>
              </w:rPr>
            </w:pPr>
            <w:r w:rsidRPr="007C5743">
              <w:rPr>
                <w:kern w:val="24"/>
                <w:szCs w:val="22"/>
                <w:lang w:eastAsia="ko-KR"/>
              </w:rPr>
              <w:t>15 symbols OFDM symbols per TTI</w:t>
            </w:r>
          </w:p>
          <w:p w14:paraId="2F1EB56B" w14:textId="77777777" w:rsidR="00114812" w:rsidRPr="007C5743" w:rsidRDefault="00114812" w:rsidP="006B3933">
            <w:pPr>
              <w:rPr>
                <w:kern w:val="24"/>
                <w:szCs w:val="22"/>
                <w:lang w:eastAsia="ko-KR"/>
              </w:rPr>
            </w:pPr>
            <w:r w:rsidRPr="007C5743">
              <w:rPr>
                <w:kern w:val="24"/>
                <w:szCs w:val="22"/>
                <w:lang w:eastAsia="ko-KR"/>
              </w:rPr>
              <w:t>ZT length = 72 samples</w:t>
            </w:r>
          </w:p>
        </w:tc>
      </w:tr>
    </w:tbl>
    <w:p w14:paraId="6F718284" w14:textId="77777777" w:rsidR="00114812" w:rsidRPr="00750A60" w:rsidRDefault="00114812" w:rsidP="00114812">
      <w:pPr>
        <w:rPr>
          <w:szCs w:val="22"/>
          <w:lang w:eastAsia="sv-SE"/>
        </w:rPr>
      </w:pPr>
    </w:p>
    <w:p w14:paraId="70A90081" w14:textId="77777777" w:rsidR="00114812" w:rsidRDefault="00114812" w:rsidP="00114812">
      <w:pPr>
        <w:pStyle w:val="Reference"/>
        <w:numPr>
          <w:ilvl w:val="0"/>
          <w:numId w:val="0"/>
        </w:numPr>
        <w:rPr>
          <w:szCs w:val="22"/>
          <w:lang w:val="en-US"/>
        </w:rPr>
      </w:pPr>
    </w:p>
    <w:sectPr w:rsidR="00114812" w:rsidSect="006A788A">
      <w:headerReference w:type="even" r:id="rId15"/>
      <w:footerReference w:type="default" r:id="rId16"/>
      <w:footnotePr>
        <w:numRestart w:val="eachSect"/>
      </w:footnotePr>
      <w:type w:val="continuous"/>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7DD04" w14:textId="77777777" w:rsidR="00930E4D" w:rsidRDefault="00930E4D">
      <w:r>
        <w:separator/>
      </w:r>
    </w:p>
  </w:endnote>
  <w:endnote w:type="continuationSeparator" w:id="0">
    <w:p w14:paraId="752BA7CE" w14:textId="77777777" w:rsidR="00930E4D" w:rsidRDefault="00930E4D">
      <w:r>
        <w:continuationSeparator/>
      </w:r>
    </w:p>
  </w:endnote>
  <w:endnote w:type="continuationNotice" w:id="1">
    <w:p w14:paraId="4CCC7448" w14:textId="77777777" w:rsidR="00930E4D" w:rsidRDefault="00930E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18A0AD79"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82DCD">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82DCD">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484BDD" w14:textId="77777777" w:rsidR="00930E4D" w:rsidRDefault="00930E4D">
      <w:r>
        <w:separator/>
      </w:r>
    </w:p>
  </w:footnote>
  <w:footnote w:type="continuationSeparator" w:id="0">
    <w:p w14:paraId="534E9A6C" w14:textId="77777777" w:rsidR="00930E4D" w:rsidRDefault="00930E4D">
      <w:r>
        <w:continuationSeparator/>
      </w:r>
    </w:p>
  </w:footnote>
  <w:footnote w:type="continuationNotice" w:id="1">
    <w:p w14:paraId="1B5AAE11" w14:textId="77777777" w:rsidR="00930E4D" w:rsidRDefault="00930E4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4CF5234" w:rsidR="00916FCC" w:rsidRDefault="00916FC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8855BE"/>
    <w:multiLevelType w:val="hybridMultilevel"/>
    <w:tmpl w:val="5C46430A"/>
    <w:lvl w:ilvl="0" w:tplc="68666C4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65E2B"/>
    <w:multiLevelType w:val="hybridMultilevel"/>
    <w:tmpl w:val="0FA0E600"/>
    <w:lvl w:ilvl="0" w:tplc="63B0D3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5642F"/>
    <w:multiLevelType w:val="hybridMultilevel"/>
    <w:tmpl w:val="4C04B8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807738"/>
    <w:multiLevelType w:val="hybridMultilevel"/>
    <w:tmpl w:val="BC7A0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231054"/>
    <w:multiLevelType w:val="hybridMultilevel"/>
    <w:tmpl w:val="C0F886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17"/>
  </w:num>
  <w:num w:numId="10">
    <w:abstractNumId w:val="4"/>
  </w:num>
  <w:num w:numId="11">
    <w:abstractNumId w:val="1"/>
  </w:num>
  <w:num w:numId="12">
    <w:abstractNumId w:val="11"/>
  </w:num>
  <w:num w:numId="13">
    <w:abstractNumId w:val="16"/>
  </w:num>
  <w:num w:numId="14">
    <w:abstractNumId w:val="2"/>
  </w:num>
  <w:num w:numId="15">
    <w:abstractNumId w:val="0"/>
  </w:num>
  <w:num w:numId="16">
    <w:abstractNumId w:val="3"/>
  </w:num>
  <w:num w:numId="17">
    <w:abstractNumId w:val="5"/>
  </w:num>
  <w:num w:numId="18">
    <w:abstractNumId w:val="15"/>
  </w:num>
  <w:num w:numId="19">
    <w:abstractNumId w:val="13"/>
  </w:num>
  <w:num w:numId="20">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978"/>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5FCE"/>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0BFF"/>
    <w:rsid w:val="00081AE6"/>
    <w:rsid w:val="00082135"/>
    <w:rsid w:val="00083BE4"/>
    <w:rsid w:val="00085543"/>
    <w:rsid w:val="000855EB"/>
    <w:rsid w:val="00085A01"/>
    <w:rsid w:val="00085B52"/>
    <w:rsid w:val="00085E11"/>
    <w:rsid w:val="000862B6"/>
    <w:rsid w:val="000866F2"/>
    <w:rsid w:val="00086A43"/>
    <w:rsid w:val="0009009F"/>
    <w:rsid w:val="00090659"/>
    <w:rsid w:val="00090AF4"/>
    <w:rsid w:val="00090D19"/>
    <w:rsid w:val="00091557"/>
    <w:rsid w:val="00092122"/>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D6308"/>
    <w:rsid w:val="000E0527"/>
    <w:rsid w:val="000E0669"/>
    <w:rsid w:val="000E18EA"/>
    <w:rsid w:val="000E1950"/>
    <w:rsid w:val="000E1E92"/>
    <w:rsid w:val="000E20F9"/>
    <w:rsid w:val="000E22A6"/>
    <w:rsid w:val="000E23FF"/>
    <w:rsid w:val="000E371D"/>
    <w:rsid w:val="000E43AB"/>
    <w:rsid w:val="000E5324"/>
    <w:rsid w:val="000E59CA"/>
    <w:rsid w:val="000E5BBB"/>
    <w:rsid w:val="000E5EBB"/>
    <w:rsid w:val="000E62A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025"/>
    <w:rsid w:val="00100259"/>
    <w:rsid w:val="001005FF"/>
    <w:rsid w:val="00100770"/>
    <w:rsid w:val="0010105B"/>
    <w:rsid w:val="00101244"/>
    <w:rsid w:val="00101BCC"/>
    <w:rsid w:val="0010203E"/>
    <w:rsid w:val="0010260C"/>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3EC3"/>
    <w:rsid w:val="0011461B"/>
    <w:rsid w:val="00114812"/>
    <w:rsid w:val="00115027"/>
    <w:rsid w:val="001153EA"/>
    <w:rsid w:val="00115643"/>
    <w:rsid w:val="00115E72"/>
    <w:rsid w:val="00116765"/>
    <w:rsid w:val="00116896"/>
    <w:rsid w:val="00116C54"/>
    <w:rsid w:val="0011747E"/>
    <w:rsid w:val="00117AE6"/>
    <w:rsid w:val="00117CEA"/>
    <w:rsid w:val="00121569"/>
    <w:rsid w:val="0012189E"/>
    <w:rsid w:val="001218CE"/>
    <w:rsid w:val="001219F5"/>
    <w:rsid w:val="00121A20"/>
    <w:rsid w:val="00121D09"/>
    <w:rsid w:val="001229EC"/>
    <w:rsid w:val="00123CA8"/>
    <w:rsid w:val="00123D2C"/>
    <w:rsid w:val="001248FC"/>
    <w:rsid w:val="00125448"/>
    <w:rsid w:val="00125B92"/>
    <w:rsid w:val="00125D8C"/>
    <w:rsid w:val="00125FDB"/>
    <w:rsid w:val="00126305"/>
    <w:rsid w:val="00126B4A"/>
    <w:rsid w:val="00127D88"/>
    <w:rsid w:val="00130CE3"/>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1F5"/>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2E2"/>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427A"/>
    <w:rsid w:val="001659C1"/>
    <w:rsid w:val="0016660C"/>
    <w:rsid w:val="001669BD"/>
    <w:rsid w:val="0016726A"/>
    <w:rsid w:val="001711A9"/>
    <w:rsid w:val="00171478"/>
    <w:rsid w:val="001719F9"/>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6AF"/>
    <w:rsid w:val="00190AC1"/>
    <w:rsid w:val="00190CDE"/>
    <w:rsid w:val="001921DE"/>
    <w:rsid w:val="001924F7"/>
    <w:rsid w:val="001927C8"/>
    <w:rsid w:val="00192B67"/>
    <w:rsid w:val="00192D14"/>
    <w:rsid w:val="00192F4C"/>
    <w:rsid w:val="0019341A"/>
    <w:rsid w:val="00193ABA"/>
    <w:rsid w:val="0019468F"/>
    <w:rsid w:val="00194E68"/>
    <w:rsid w:val="00194FDE"/>
    <w:rsid w:val="001965C4"/>
    <w:rsid w:val="001975F2"/>
    <w:rsid w:val="00197DF9"/>
    <w:rsid w:val="001A1986"/>
    <w:rsid w:val="001A1987"/>
    <w:rsid w:val="001A2564"/>
    <w:rsid w:val="001A26FB"/>
    <w:rsid w:val="001A2854"/>
    <w:rsid w:val="001A3076"/>
    <w:rsid w:val="001A31EB"/>
    <w:rsid w:val="001A38BB"/>
    <w:rsid w:val="001A45D5"/>
    <w:rsid w:val="001A4737"/>
    <w:rsid w:val="001A4812"/>
    <w:rsid w:val="001A4EF4"/>
    <w:rsid w:val="001A5065"/>
    <w:rsid w:val="001A5951"/>
    <w:rsid w:val="001A598F"/>
    <w:rsid w:val="001A5E45"/>
    <w:rsid w:val="001A5F49"/>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C7F06"/>
    <w:rsid w:val="001D0064"/>
    <w:rsid w:val="001D0D31"/>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881"/>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E7C93"/>
    <w:rsid w:val="001F0CCF"/>
    <w:rsid w:val="001F0FD9"/>
    <w:rsid w:val="001F1832"/>
    <w:rsid w:val="001F2F31"/>
    <w:rsid w:val="001F36C3"/>
    <w:rsid w:val="001F3916"/>
    <w:rsid w:val="001F4037"/>
    <w:rsid w:val="001F4676"/>
    <w:rsid w:val="001F54C5"/>
    <w:rsid w:val="001F5B50"/>
    <w:rsid w:val="001F61DB"/>
    <w:rsid w:val="001F662C"/>
    <w:rsid w:val="001F7074"/>
    <w:rsid w:val="001F7A85"/>
    <w:rsid w:val="00200490"/>
    <w:rsid w:val="002009A4"/>
    <w:rsid w:val="00200D07"/>
    <w:rsid w:val="002011E3"/>
    <w:rsid w:val="00201F3A"/>
    <w:rsid w:val="00202C68"/>
    <w:rsid w:val="0020327F"/>
    <w:rsid w:val="00203A34"/>
    <w:rsid w:val="00203F96"/>
    <w:rsid w:val="002041BF"/>
    <w:rsid w:val="00204831"/>
    <w:rsid w:val="00204E32"/>
    <w:rsid w:val="002050C4"/>
    <w:rsid w:val="0020640E"/>
    <w:rsid w:val="002069B2"/>
    <w:rsid w:val="00207EE6"/>
    <w:rsid w:val="00207FA3"/>
    <w:rsid w:val="0021045C"/>
    <w:rsid w:val="00210AAE"/>
    <w:rsid w:val="002111FD"/>
    <w:rsid w:val="00212596"/>
    <w:rsid w:val="00212D1B"/>
    <w:rsid w:val="00212D2F"/>
    <w:rsid w:val="0021336E"/>
    <w:rsid w:val="00214DA8"/>
    <w:rsid w:val="0021529E"/>
    <w:rsid w:val="00215423"/>
    <w:rsid w:val="002158FA"/>
    <w:rsid w:val="00215991"/>
    <w:rsid w:val="00215D3F"/>
    <w:rsid w:val="00215F14"/>
    <w:rsid w:val="002160A3"/>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146"/>
    <w:rsid w:val="002276E2"/>
    <w:rsid w:val="00227D97"/>
    <w:rsid w:val="00230765"/>
    <w:rsid w:val="00230BDB"/>
    <w:rsid w:val="00231470"/>
    <w:rsid w:val="0023156D"/>
    <w:rsid w:val="002319E4"/>
    <w:rsid w:val="002320DA"/>
    <w:rsid w:val="00232491"/>
    <w:rsid w:val="00232EF5"/>
    <w:rsid w:val="00233E89"/>
    <w:rsid w:val="002346E3"/>
    <w:rsid w:val="002349E8"/>
    <w:rsid w:val="00235632"/>
    <w:rsid w:val="00235872"/>
    <w:rsid w:val="00235CAB"/>
    <w:rsid w:val="00235DAD"/>
    <w:rsid w:val="00236493"/>
    <w:rsid w:val="00236ED3"/>
    <w:rsid w:val="00237918"/>
    <w:rsid w:val="00241383"/>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2814"/>
    <w:rsid w:val="002536A0"/>
    <w:rsid w:val="002542E0"/>
    <w:rsid w:val="0025551A"/>
    <w:rsid w:val="0025555E"/>
    <w:rsid w:val="00255D36"/>
    <w:rsid w:val="00257543"/>
    <w:rsid w:val="002577E6"/>
    <w:rsid w:val="00260656"/>
    <w:rsid w:val="00260A05"/>
    <w:rsid w:val="002611B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6F6E"/>
    <w:rsid w:val="00277097"/>
    <w:rsid w:val="00277243"/>
    <w:rsid w:val="00277490"/>
    <w:rsid w:val="002805F5"/>
    <w:rsid w:val="00280751"/>
    <w:rsid w:val="00280E8F"/>
    <w:rsid w:val="00281605"/>
    <w:rsid w:val="002819A4"/>
    <w:rsid w:val="00281C9B"/>
    <w:rsid w:val="002821B7"/>
    <w:rsid w:val="0028265E"/>
    <w:rsid w:val="0028280A"/>
    <w:rsid w:val="0028305E"/>
    <w:rsid w:val="0028360D"/>
    <w:rsid w:val="002838A1"/>
    <w:rsid w:val="0028398A"/>
    <w:rsid w:val="00283A0A"/>
    <w:rsid w:val="0028409E"/>
    <w:rsid w:val="0028487A"/>
    <w:rsid w:val="00284AA5"/>
    <w:rsid w:val="002850AC"/>
    <w:rsid w:val="0028606E"/>
    <w:rsid w:val="00286146"/>
    <w:rsid w:val="00286560"/>
    <w:rsid w:val="00286ACD"/>
    <w:rsid w:val="00286BFC"/>
    <w:rsid w:val="002871CF"/>
    <w:rsid w:val="00287838"/>
    <w:rsid w:val="00290590"/>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10D"/>
    <w:rsid w:val="002A4C62"/>
    <w:rsid w:val="002A4CC1"/>
    <w:rsid w:val="002A5F35"/>
    <w:rsid w:val="002A6158"/>
    <w:rsid w:val="002A6CFF"/>
    <w:rsid w:val="002A6FF8"/>
    <w:rsid w:val="002A7683"/>
    <w:rsid w:val="002B24D6"/>
    <w:rsid w:val="002B2C00"/>
    <w:rsid w:val="002B3A7C"/>
    <w:rsid w:val="002B3B0D"/>
    <w:rsid w:val="002B3FE9"/>
    <w:rsid w:val="002B66DE"/>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12"/>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4180"/>
    <w:rsid w:val="003043CC"/>
    <w:rsid w:val="00304B0B"/>
    <w:rsid w:val="0030501F"/>
    <w:rsid w:val="00305444"/>
    <w:rsid w:val="0030704D"/>
    <w:rsid w:val="00307A45"/>
    <w:rsid w:val="00307BA1"/>
    <w:rsid w:val="00311702"/>
    <w:rsid w:val="00311E82"/>
    <w:rsid w:val="003124BA"/>
    <w:rsid w:val="00312C0A"/>
    <w:rsid w:val="00313FD6"/>
    <w:rsid w:val="003143BD"/>
    <w:rsid w:val="00314E0C"/>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145"/>
    <w:rsid w:val="00331751"/>
    <w:rsid w:val="00331E4A"/>
    <w:rsid w:val="003324C9"/>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A9"/>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578D9"/>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6FA1"/>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57C"/>
    <w:rsid w:val="003B6931"/>
    <w:rsid w:val="003B706A"/>
    <w:rsid w:val="003B72C3"/>
    <w:rsid w:val="003B795B"/>
    <w:rsid w:val="003B7AC3"/>
    <w:rsid w:val="003B7FE5"/>
    <w:rsid w:val="003C0D50"/>
    <w:rsid w:val="003C11C8"/>
    <w:rsid w:val="003C12B9"/>
    <w:rsid w:val="003C22BF"/>
    <w:rsid w:val="003C2702"/>
    <w:rsid w:val="003C2907"/>
    <w:rsid w:val="003C3076"/>
    <w:rsid w:val="003C33C1"/>
    <w:rsid w:val="003C359F"/>
    <w:rsid w:val="003C4FFF"/>
    <w:rsid w:val="003C62E9"/>
    <w:rsid w:val="003C62ED"/>
    <w:rsid w:val="003C6C78"/>
    <w:rsid w:val="003C6D1B"/>
    <w:rsid w:val="003C6E0C"/>
    <w:rsid w:val="003C733E"/>
    <w:rsid w:val="003C7806"/>
    <w:rsid w:val="003C7ED0"/>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07DF1"/>
    <w:rsid w:val="00410134"/>
    <w:rsid w:val="0041078A"/>
    <w:rsid w:val="00410B72"/>
    <w:rsid w:val="00410C9B"/>
    <w:rsid w:val="00410F18"/>
    <w:rsid w:val="00411B1A"/>
    <w:rsid w:val="0041258E"/>
    <w:rsid w:val="0041263E"/>
    <w:rsid w:val="0041384A"/>
    <w:rsid w:val="00413AAC"/>
    <w:rsid w:val="00414AB1"/>
    <w:rsid w:val="00414C64"/>
    <w:rsid w:val="00415271"/>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373"/>
    <w:rsid w:val="004319AA"/>
    <w:rsid w:val="00431A9F"/>
    <w:rsid w:val="004328D6"/>
    <w:rsid w:val="0043299F"/>
    <w:rsid w:val="00432F94"/>
    <w:rsid w:val="00433752"/>
    <w:rsid w:val="00433CB2"/>
    <w:rsid w:val="004345C8"/>
    <w:rsid w:val="0043473D"/>
    <w:rsid w:val="00434E58"/>
    <w:rsid w:val="00434ED0"/>
    <w:rsid w:val="00435EF4"/>
    <w:rsid w:val="00437447"/>
    <w:rsid w:val="00440C67"/>
    <w:rsid w:val="004410B9"/>
    <w:rsid w:val="00441829"/>
    <w:rsid w:val="00441A92"/>
    <w:rsid w:val="004427DC"/>
    <w:rsid w:val="00442A5F"/>
    <w:rsid w:val="00443C63"/>
    <w:rsid w:val="00444B1D"/>
    <w:rsid w:val="00444F56"/>
    <w:rsid w:val="004452C3"/>
    <w:rsid w:val="00445828"/>
    <w:rsid w:val="004459C8"/>
    <w:rsid w:val="004463E7"/>
    <w:rsid w:val="00446488"/>
    <w:rsid w:val="00446A99"/>
    <w:rsid w:val="0044705A"/>
    <w:rsid w:val="004475BC"/>
    <w:rsid w:val="004476CA"/>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A4"/>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4BC4"/>
    <w:rsid w:val="004A5256"/>
    <w:rsid w:val="004A574C"/>
    <w:rsid w:val="004A614C"/>
    <w:rsid w:val="004A7D0F"/>
    <w:rsid w:val="004B0802"/>
    <w:rsid w:val="004B0840"/>
    <w:rsid w:val="004B0924"/>
    <w:rsid w:val="004B09DB"/>
    <w:rsid w:val="004B0BE0"/>
    <w:rsid w:val="004B1049"/>
    <w:rsid w:val="004B1CFE"/>
    <w:rsid w:val="004B1D9F"/>
    <w:rsid w:val="004B1DB8"/>
    <w:rsid w:val="004B2F6C"/>
    <w:rsid w:val="004B4459"/>
    <w:rsid w:val="004B44CE"/>
    <w:rsid w:val="004B4593"/>
    <w:rsid w:val="004B5AD4"/>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485"/>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215"/>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ADC"/>
    <w:rsid w:val="00537C62"/>
    <w:rsid w:val="00537CD3"/>
    <w:rsid w:val="00537DB8"/>
    <w:rsid w:val="005408C3"/>
    <w:rsid w:val="00541033"/>
    <w:rsid w:val="0054206F"/>
    <w:rsid w:val="00542D12"/>
    <w:rsid w:val="00543B3A"/>
    <w:rsid w:val="00543E1E"/>
    <w:rsid w:val="005447E2"/>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281E"/>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4C74"/>
    <w:rsid w:val="005A5838"/>
    <w:rsid w:val="005A6049"/>
    <w:rsid w:val="005A6075"/>
    <w:rsid w:val="005A662D"/>
    <w:rsid w:val="005A6991"/>
    <w:rsid w:val="005A6BDB"/>
    <w:rsid w:val="005A752F"/>
    <w:rsid w:val="005B0105"/>
    <w:rsid w:val="005B0595"/>
    <w:rsid w:val="005B0BA9"/>
    <w:rsid w:val="005B0E9B"/>
    <w:rsid w:val="005B0EED"/>
    <w:rsid w:val="005B2CAC"/>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099F"/>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5B8"/>
    <w:rsid w:val="0060064D"/>
    <w:rsid w:val="00601F2D"/>
    <w:rsid w:val="0060251F"/>
    <w:rsid w:val="0060283C"/>
    <w:rsid w:val="00602EF6"/>
    <w:rsid w:val="00603A84"/>
    <w:rsid w:val="00604F14"/>
    <w:rsid w:val="00605289"/>
    <w:rsid w:val="00605346"/>
    <w:rsid w:val="006059C5"/>
    <w:rsid w:val="00606DFC"/>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207"/>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65C8"/>
    <w:rsid w:val="0066689A"/>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48F"/>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8A"/>
    <w:rsid w:val="006A78F3"/>
    <w:rsid w:val="006A7AFF"/>
    <w:rsid w:val="006A7B8A"/>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3CC4"/>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0DA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929"/>
    <w:rsid w:val="006E5A6E"/>
    <w:rsid w:val="006E6AA2"/>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900"/>
    <w:rsid w:val="00720CB6"/>
    <w:rsid w:val="00721E95"/>
    <w:rsid w:val="00722494"/>
    <w:rsid w:val="00723001"/>
    <w:rsid w:val="007245A0"/>
    <w:rsid w:val="00724649"/>
    <w:rsid w:val="00724AE1"/>
    <w:rsid w:val="00725161"/>
    <w:rsid w:val="00725300"/>
    <w:rsid w:val="00725B07"/>
    <w:rsid w:val="00725C96"/>
    <w:rsid w:val="00726EA6"/>
    <w:rsid w:val="00727208"/>
    <w:rsid w:val="00727299"/>
    <w:rsid w:val="00727680"/>
    <w:rsid w:val="00727D2C"/>
    <w:rsid w:val="0073054C"/>
    <w:rsid w:val="00730C7D"/>
    <w:rsid w:val="00731066"/>
    <w:rsid w:val="0073190B"/>
    <w:rsid w:val="00731A6F"/>
    <w:rsid w:val="00731C5A"/>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0B1F"/>
    <w:rsid w:val="00751228"/>
    <w:rsid w:val="00752123"/>
    <w:rsid w:val="00752C50"/>
    <w:rsid w:val="007540AD"/>
    <w:rsid w:val="007543CB"/>
    <w:rsid w:val="00755EC7"/>
    <w:rsid w:val="00756F2A"/>
    <w:rsid w:val="007571E1"/>
    <w:rsid w:val="007575D7"/>
    <w:rsid w:val="00757F5E"/>
    <w:rsid w:val="007602E4"/>
    <w:rsid w:val="007604B2"/>
    <w:rsid w:val="00760C05"/>
    <w:rsid w:val="007619D7"/>
    <w:rsid w:val="00761B14"/>
    <w:rsid w:val="007623FB"/>
    <w:rsid w:val="00763B30"/>
    <w:rsid w:val="00764724"/>
    <w:rsid w:val="00765281"/>
    <w:rsid w:val="00766BAD"/>
    <w:rsid w:val="00770099"/>
    <w:rsid w:val="00770226"/>
    <w:rsid w:val="00771706"/>
    <w:rsid w:val="00771AA0"/>
    <w:rsid w:val="0077213F"/>
    <w:rsid w:val="00772C20"/>
    <w:rsid w:val="00772FA5"/>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3B"/>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0DF"/>
    <w:rsid w:val="00794596"/>
    <w:rsid w:val="00794C40"/>
    <w:rsid w:val="00795C92"/>
    <w:rsid w:val="00797AFF"/>
    <w:rsid w:val="00797D03"/>
    <w:rsid w:val="007A0313"/>
    <w:rsid w:val="007A0E6E"/>
    <w:rsid w:val="007A165B"/>
    <w:rsid w:val="007A1CB3"/>
    <w:rsid w:val="007A23F2"/>
    <w:rsid w:val="007A2553"/>
    <w:rsid w:val="007A27AD"/>
    <w:rsid w:val="007A306F"/>
    <w:rsid w:val="007A43A6"/>
    <w:rsid w:val="007A58A6"/>
    <w:rsid w:val="007A5EED"/>
    <w:rsid w:val="007A61D2"/>
    <w:rsid w:val="007A6261"/>
    <w:rsid w:val="007A6495"/>
    <w:rsid w:val="007A6F2F"/>
    <w:rsid w:val="007A7053"/>
    <w:rsid w:val="007B0251"/>
    <w:rsid w:val="007B29DB"/>
    <w:rsid w:val="007B3D2D"/>
    <w:rsid w:val="007B437F"/>
    <w:rsid w:val="007B485F"/>
    <w:rsid w:val="007B50AE"/>
    <w:rsid w:val="007B51DF"/>
    <w:rsid w:val="007B5C47"/>
    <w:rsid w:val="007B6B74"/>
    <w:rsid w:val="007B75D5"/>
    <w:rsid w:val="007B7875"/>
    <w:rsid w:val="007C0476"/>
    <w:rsid w:val="007C05DD"/>
    <w:rsid w:val="007C071B"/>
    <w:rsid w:val="007C13CB"/>
    <w:rsid w:val="007C19C1"/>
    <w:rsid w:val="007C22DA"/>
    <w:rsid w:val="007C28B9"/>
    <w:rsid w:val="007C2B96"/>
    <w:rsid w:val="007C2E46"/>
    <w:rsid w:val="007C3D18"/>
    <w:rsid w:val="007C459E"/>
    <w:rsid w:val="007C4B39"/>
    <w:rsid w:val="007C5743"/>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0FF"/>
    <w:rsid w:val="008101B0"/>
    <w:rsid w:val="00810CDE"/>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9EC"/>
    <w:rsid w:val="00826FF8"/>
    <w:rsid w:val="00827CAB"/>
    <w:rsid w:val="00827D6F"/>
    <w:rsid w:val="00830677"/>
    <w:rsid w:val="00830E87"/>
    <w:rsid w:val="00831760"/>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07A8"/>
    <w:rsid w:val="00851238"/>
    <w:rsid w:val="00851C3F"/>
    <w:rsid w:val="008529CC"/>
    <w:rsid w:val="0085309F"/>
    <w:rsid w:val="00854DF6"/>
    <w:rsid w:val="0085639A"/>
    <w:rsid w:val="00856476"/>
    <w:rsid w:val="0085648F"/>
    <w:rsid w:val="008568F5"/>
    <w:rsid w:val="00856911"/>
    <w:rsid w:val="008569B3"/>
    <w:rsid w:val="0085771B"/>
    <w:rsid w:val="00857C50"/>
    <w:rsid w:val="008601DF"/>
    <w:rsid w:val="0086099B"/>
    <w:rsid w:val="0086143D"/>
    <w:rsid w:val="00861B66"/>
    <w:rsid w:val="0086242F"/>
    <w:rsid w:val="00862B9A"/>
    <w:rsid w:val="00863537"/>
    <w:rsid w:val="00863C5D"/>
    <w:rsid w:val="00863D38"/>
    <w:rsid w:val="0086425C"/>
    <w:rsid w:val="00864588"/>
    <w:rsid w:val="00864DC3"/>
    <w:rsid w:val="008651DD"/>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49FC"/>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18B"/>
    <w:rsid w:val="0089757A"/>
    <w:rsid w:val="008A0210"/>
    <w:rsid w:val="008A08E0"/>
    <w:rsid w:val="008A0B24"/>
    <w:rsid w:val="008A0B9C"/>
    <w:rsid w:val="008A166F"/>
    <w:rsid w:val="008A21FF"/>
    <w:rsid w:val="008A2286"/>
    <w:rsid w:val="008A2CE2"/>
    <w:rsid w:val="008A30AC"/>
    <w:rsid w:val="008A30BD"/>
    <w:rsid w:val="008A3AE2"/>
    <w:rsid w:val="008A3C17"/>
    <w:rsid w:val="008A4275"/>
    <w:rsid w:val="008A42E2"/>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5B0"/>
    <w:rsid w:val="008D2E1D"/>
    <w:rsid w:val="008D2EBF"/>
    <w:rsid w:val="008D3299"/>
    <w:rsid w:val="008D34F1"/>
    <w:rsid w:val="008D39D8"/>
    <w:rsid w:val="008D4FAD"/>
    <w:rsid w:val="008D517C"/>
    <w:rsid w:val="008D680E"/>
    <w:rsid w:val="008D6D1A"/>
    <w:rsid w:val="008D74CE"/>
    <w:rsid w:val="008E07F9"/>
    <w:rsid w:val="008E0927"/>
    <w:rsid w:val="008E0DC8"/>
    <w:rsid w:val="008E0E1F"/>
    <w:rsid w:val="008E10C0"/>
    <w:rsid w:val="008E1909"/>
    <w:rsid w:val="008E2A65"/>
    <w:rsid w:val="008E30B6"/>
    <w:rsid w:val="008E33E0"/>
    <w:rsid w:val="008E3986"/>
    <w:rsid w:val="008E3C1B"/>
    <w:rsid w:val="008E3E1F"/>
    <w:rsid w:val="008E436E"/>
    <w:rsid w:val="008E4E82"/>
    <w:rsid w:val="008E548A"/>
    <w:rsid w:val="008E54CF"/>
    <w:rsid w:val="008E5E7C"/>
    <w:rsid w:val="008E61F0"/>
    <w:rsid w:val="008E64C2"/>
    <w:rsid w:val="008E6D79"/>
    <w:rsid w:val="008E6E06"/>
    <w:rsid w:val="008E6E68"/>
    <w:rsid w:val="008E715E"/>
    <w:rsid w:val="008E75BD"/>
    <w:rsid w:val="008E781E"/>
    <w:rsid w:val="008E7821"/>
    <w:rsid w:val="008E7ABB"/>
    <w:rsid w:val="008F0A25"/>
    <w:rsid w:val="008F1829"/>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488"/>
    <w:rsid w:val="00920BF2"/>
    <w:rsid w:val="0092137F"/>
    <w:rsid w:val="00922010"/>
    <w:rsid w:val="0092265D"/>
    <w:rsid w:val="009226F0"/>
    <w:rsid w:val="0092270D"/>
    <w:rsid w:val="0092272E"/>
    <w:rsid w:val="0092368E"/>
    <w:rsid w:val="009237EC"/>
    <w:rsid w:val="00923BD4"/>
    <w:rsid w:val="0092533B"/>
    <w:rsid w:val="0092560F"/>
    <w:rsid w:val="00925878"/>
    <w:rsid w:val="00925CBD"/>
    <w:rsid w:val="00927AAE"/>
    <w:rsid w:val="00930E4D"/>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230"/>
    <w:rsid w:val="0095092C"/>
    <w:rsid w:val="00950DE7"/>
    <w:rsid w:val="00951A64"/>
    <w:rsid w:val="00951FE9"/>
    <w:rsid w:val="0095278F"/>
    <w:rsid w:val="00953098"/>
    <w:rsid w:val="00953123"/>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6766E"/>
    <w:rsid w:val="009713D9"/>
    <w:rsid w:val="00971837"/>
    <w:rsid w:val="0097188B"/>
    <w:rsid w:val="00971A83"/>
    <w:rsid w:val="00971CA8"/>
    <w:rsid w:val="00971F08"/>
    <w:rsid w:val="00972109"/>
    <w:rsid w:val="00972752"/>
    <w:rsid w:val="009727F4"/>
    <w:rsid w:val="00972E1B"/>
    <w:rsid w:val="00974A18"/>
    <w:rsid w:val="00974C50"/>
    <w:rsid w:val="00975D06"/>
    <w:rsid w:val="00976949"/>
    <w:rsid w:val="00976B34"/>
    <w:rsid w:val="00976D35"/>
    <w:rsid w:val="00977A89"/>
    <w:rsid w:val="00977D3B"/>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3C9"/>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806"/>
    <w:rsid w:val="009C2DAB"/>
    <w:rsid w:val="009C30B2"/>
    <w:rsid w:val="009C403E"/>
    <w:rsid w:val="009C4923"/>
    <w:rsid w:val="009C5410"/>
    <w:rsid w:val="009C5948"/>
    <w:rsid w:val="009C5A31"/>
    <w:rsid w:val="009C62EF"/>
    <w:rsid w:val="009C6698"/>
    <w:rsid w:val="009C6EB3"/>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47DD"/>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FAC"/>
    <w:rsid w:val="00A01082"/>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A86"/>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27F23"/>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8C9"/>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3FB"/>
    <w:rsid w:val="00A63483"/>
    <w:rsid w:val="00A647D1"/>
    <w:rsid w:val="00A64DD4"/>
    <w:rsid w:val="00A65943"/>
    <w:rsid w:val="00A660AC"/>
    <w:rsid w:val="00A66720"/>
    <w:rsid w:val="00A670EF"/>
    <w:rsid w:val="00A67D49"/>
    <w:rsid w:val="00A67E6C"/>
    <w:rsid w:val="00A70217"/>
    <w:rsid w:val="00A71B99"/>
    <w:rsid w:val="00A71E0A"/>
    <w:rsid w:val="00A7246D"/>
    <w:rsid w:val="00A72E81"/>
    <w:rsid w:val="00A73989"/>
    <w:rsid w:val="00A739D0"/>
    <w:rsid w:val="00A73D7E"/>
    <w:rsid w:val="00A746CE"/>
    <w:rsid w:val="00A747AF"/>
    <w:rsid w:val="00A74F7D"/>
    <w:rsid w:val="00A754EE"/>
    <w:rsid w:val="00A761D4"/>
    <w:rsid w:val="00A773F0"/>
    <w:rsid w:val="00A776B4"/>
    <w:rsid w:val="00A77EC4"/>
    <w:rsid w:val="00A80633"/>
    <w:rsid w:val="00A81391"/>
    <w:rsid w:val="00A82DF4"/>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67E5"/>
    <w:rsid w:val="00A979EE"/>
    <w:rsid w:val="00A97EE2"/>
    <w:rsid w:val="00AA016F"/>
    <w:rsid w:val="00AA05E2"/>
    <w:rsid w:val="00AA1D8A"/>
    <w:rsid w:val="00AA1ED6"/>
    <w:rsid w:val="00AA23DA"/>
    <w:rsid w:val="00AA2D9C"/>
    <w:rsid w:val="00AA3748"/>
    <w:rsid w:val="00AA446F"/>
    <w:rsid w:val="00AA51D6"/>
    <w:rsid w:val="00AA5D17"/>
    <w:rsid w:val="00AA6BE2"/>
    <w:rsid w:val="00AA76CD"/>
    <w:rsid w:val="00AB0338"/>
    <w:rsid w:val="00AB04D2"/>
    <w:rsid w:val="00AB0BC8"/>
    <w:rsid w:val="00AB11CA"/>
    <w:rsid w:val="00AB1387"/>
    <w:rsid w:val="00AB14D9"/>
    <w:rsid w:val="00AB19C7"/>
    <w:rsid w:val="00AB1B76"/>
    <w:rsid w:val="00AB1C41"/>
    <w:rsid w:val="00AB2B5C"/>
    <w:rsid w:val="00AB3B29"/>
    <w:rsid w:val="00AB4AB8"/>
    <w:rsid w:val="00AB4BAA"/>
    <w:rsid w:val="00AB5095"/>
    <w:rsid w:val="00AB5469"/>
    <w:rsid w:val="00AB655E"/>
    <w:rsid w:val="00AB693B"/>
    <w:rsid w:val="00AB6EAE"/>
    <w:rsid w:val="00AB7DA2"/>
    <w:rsid w:val="00AC007F"/>
    <w:rsid w:val="00AC158C"/>
    <w:rsid w:val="00AC1AB7"/>
    <w:rsid w:val="00AC1D55"/>
    <w:rsid w:val="00AC2ECD"/>
    <w:rsid w:val="00AC3119"/>
    <w:rsid w:val="00AC38AE"/>
    <w:rsid w:val="00AC3FC1"/>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7C4"/>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384F"/>
    <w:rsid w:val="00B05084"/>
    <w:rsid w:val="00B10556"/>
    <w:rsid w:val="00B10EEB"/>
    <w:rsid w:val="00B11379"/>
    <w:rsid w:val="00B1177A"/>
    <w:rsid w:val="00B11D83"/>
    <w:rsid w:val="00B11F3D"/>
    <w:rsid w:val="00B12447"/>
    <w:rsid w:val="00B132FF"/>
    <w:rsid w:val="00B13B79"/>
    <w:rsid w:val="00B141D4"/>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4D40"/>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3748E"/>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005"/>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4A70"/>
    <w:rsid w:val="00B66456"/>
    <w:rsid w:val="00B664C7"/>
    <w:rsid w:val="00B66F4E"/>
    <w:rsid w:val="00B7019D"/>
    <w:rsid w:val="00B714CE"/>
    <w:rsid w:val="00B722E9"/>
    <w:rsid w:val="00B7285B"/>
    <w:rsid w:val="00B72868"/>
    <w:rsid w:val="00B7331C"/>
    <w:rsid w:val="00B73583"/>
    <w:rsid w:val="00B739F6"/>
    <w:rsid w:val="00B76D2A"/>
    <w:rsid w:val="00B76E26"/>
    <w:rsid w:val="00B777F2"/>
    <w:rsid w:val="00B77FFB"/>
    <w:rsid w:val="00B80A35"/>
    <w:rsid w:val="00B81A7B"/>
    <w:rsid w:val="00B81FF6"/>
    <w:rsid w:val="00B8209E"/>
    <w:rsid w:val="00B84C08"/>
    <w:rsid w:val="00B85203"/>
    <w:rsid w:val="00B852E5"/>
    <w:rsid w:val="00B85920"/>
    <w:rsid w:val="00B85DE5"/>
    <w:rsid w:val="00B85F55"/>
    <w:rsid w:val="00B85F9D"/>
    <w:rsid w:val="00B863E8"/>
    <w:rsid w:val="00B866B2"/>
    <w:rsid w:val="00B87FD4"/>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5DC"/>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C7E4F"/>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147"/>
    <w:rsid w:val="00C02309"/>
    <w:rsid w:val="00C02CC6"/>
    <w:rsid w:val="00C0342D"/>
    <w:rsid w:val="00C035C2"/>
    <w:rsid w:val="00C040F7"/>
    <w:rsid w:val="00C044AB"/>
    <w:rsid w:val="00C04C9F"/>
    <w:rsid w:val="00C04DDB"/>
    <w:rsid w:val="00C05458"/>
    <w:rsid w:val="00C05706"/>
    <w:rsid w:val="00C06071"/>
    <w:rsid w:val="00C07377"/>
    <w:rsid w:val="00C10478"/>
    <w:rsid w:val="00C109BC"/>
    <w:rsid w:val="00C11103"/>
    <w:rsid w:val="00C11633"/>
    <w:rsid w:val="00C11E79"/>
    <w:rsid w:val="00C12107"/>
    <w:rsid w:val="00C13962"/>
    <w:rsid w:val="00C14D4B"/>
    <w:rsid w:val="00C154BB"/>
    <w:rsid w:val="00C157FB"/>
    <w:rsid w:val="00C15D1A"/>
    <w:rsid w:val="00C1608A"/>
    <w:rsid w:val="00C16757"/>
    <w:rsid w:val="00C17316"/>
    <w:rsid w:val="00C205B8"/>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101"/>
    <w:rsid w:val="00C41535"/>
    <w:rsid w:val="00C41EB7"/>
    <w:rsid w:val="00C43A6C"/>
    <w:rsid w:val="00C43FCC"/>
    <w:rsid w:val="00C44972"/>
    <w:rsid w:val="00C45739"/>
    <w:rsid w:val="00C45F08"/>
    <w:rsid w:val="00C465E6"/>
    <w:rsid w:val="00C46B7B"/>
    <w:rsid w:val="00C477A5"/>
    <w:rsid w:val="00C500B5"/>
    <w:rsid w:val="00C5010D"/>
    <w:rsid w:val="00C5097D"/>
    <w:rsid w:val="00C509E9"/>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1D1"/>
    <w:rsid w:val="00C64308"/>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3A8E"/>
    <w:rsid w:val="00C84C4B"/>
    <w:rsid w:val="00C857B3"/>
    <w:rsid w:val="00C85DC0"/>
    <w:rsid w:val="00C85E64"/>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7A"/>
    <w:rsid w:val="00CA1ED8"/>
    <w:rsid w:val="00CA2758"/>
    <w:rsid w:val="00CA2CE3"/>
    <w:rsid w:val="00CA38D6"/>
    <w:rsid w:val="00CA39A2"/>
    <w:rsid w:val="00CA3A68"/>
    <w:rsid w:val="00CA3DFD"/>
    <w:rsid w:val="00CA4E1A"/>
    <w:rsid w:val="00CA59E2"/>
    <w:rsid w:val="00CA5D20"/>
    <w:rsid w:val="00CA6781"/>
    <w:rsid w:val="00CB04B9"/>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B22"/>
    <w:rsid w:val="00CD4CD9"/>
    <w:rsid w:val="00CD63B2"/>
    <w:rsid w:val="00CD652C"/>
    <w:rsid w:val="00CD6B8F"/>
    <w:rsid w:val="00CD6CA5"/>
    <w:rsid w:val="00CD6FCC"/>
    <w:rsid w:val="00CD7B72"/>
    <w:rsid w:val="00CE0744"/>
    <w:rsid w:val="00CE0F52"/>
    <w:rsid w:val="00CE1237"/>
    <w:rsid w:val="00CE1A49"/>
    <w:rsid w:val="00CE277C"/>
    <w:rsid w:val="00CE292F"/>
    <w:rsid w:val="00CE2A8E"/>
    <w:rsid w:val="00CE2C47"/>
    <w:rsid w:val="00CE4A12"/>
    <w:rsid w:val="00CE4B16"/>
    <w:rsid w:val="00CE59DC"/>
    <w:rsid w:val="00CE5B18"/>
    <w:rsid w:val="00CE5EBF"/>
    <w:rsid w:val="00CE61E4"/>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3BC"/>
    <w:rsid w:val="00CF6712"/>
    <w:rsid w:val="00CF687E"/>
    <w:rsid w:val="00CF7358"/>
    <w:rsid w:val="00CF743E"/>
    <w:rsid w:val="00D0060F"/>
    <w:rsid w:val="00D018A7"/>
    <w:rsid w:val="00D01A7D"/>
    <w:rsid w:val="00D01D27"/>
    <w:rsid w:val="00D02803"/>
    <w:rsid w:val="00D0349B"/>
    <w:rsid w:val="00D04EAA"/>
    <w:rsid w:val="00D05A48"/>
    <w:rsid w:val="00D0601B"/>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1FF"/>
    <w:rsid w:val="00D15D68"/>
    <w:rsid w:val="00D16579"/>
    <w:rsid w:val="00D16B9D"/>
    <w:rsid w:val="00D20A27"/>
    <w:rsid w:val="00D20C89"/>
    <w:rsid w:val="00D212E2"/>
    <w:rsid w:val="00D21443"/>
    <w:rsid w:val="00D235FD"/>
    <w:rsid w:val="00D239A7"/>
    <w:rsid w:val="00D23F47"/>
    <w:rsid w:val="00D248B0"/>
    <w:rsid w:val="00D248DC"/>
    <w:rsid w:val="00D24B5D"/>
    <w:rsid w:val="00D25297"/>
    <w:rsid w:val="00D25769"/>
    <w:rsid w:val="00D25F93"/>
    <w:rsid w:val="00D26C60"/>
    <w:rsid w:val="00D26F4D"/>
    <w:rsid w:val="00D270F4"/>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37E76"/>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1E20"/>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23AC"/>
    <w:rsid w:val="00D63908"/>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A72D4"/>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52D"/>
    <w:rsid w:val="00DF2A7B"/>
    <w:rsid w:val="00DF2DFD"/>
    <w:rsid w:val="00DF32AC"/>
    <w:rsid w:val="00DF37A0"/>
    <w:rsid w:val="00DF470D"/>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64BE"/>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2F"/>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4FFB"/>
    <w:rsid w:val="00E25DE2"/>
    <w:rsid w:val="00E266B7"/>
    <w:rsid w:val="00E271A1"/>
    <w:rsid w:val="00E27883"/>
    <w:rsid w:val="00E303AE"/>
    <w:rsid w:val="00E30B5A"/>
    <w:rsid w:val="00E310B0"/>
    <w:rsid w:val="00E3123D"/>
    <w:rsid w:val="00E31461"/>
    <w:rsid w:val="00E31D43"/>
    <w:rsid w:val="00E31F8C"/>
    <w:rsid w:val="00E3224A"/>
    <w:rsid w:val="00E32357"/>
    <w:rsid w:val="00E32608"/>
    <w:rsid w:val="00E32B0C"/>
    <w:rsid w:val="00E32B8E"/>
    <w:rsid w:val="00E32E44"/>
    <w:rsid w:val="00E3370E"/>
    <w:rsid w:val="00E3484E"/>
    <w:rsid w:val="00E34B6E"/>
    <w:rsid w:val="00E3526B"/>
    <w:rsid w:val="00E364CC"/>
    <w:rsid w:val="00E3723A"/>
    <w:rsid w:val="00E377FD"/>
    <w:rsid w:val="00E37860"/>
    <w:rsid w:val="00E40640"/>
    <w:rsid w:val="00E408C7"/>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018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420"/>
    <w:rsid w:val="00E63838"/>
    <w:rsid w:val="00E641C0"/>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DCD"/>
    <w:rsid w:val="00E82FA4"/>
    <w:rsid w:val="00E83542"/>
    <w:rsid w:val="00E8360C"/>
    <w:rsid w:val="00E83B48"/>
    <w:rsid w:val="00E841AD"/>
    <w:rsid w:val="00E84706"/>
    <w:rsid w:val="00E84B86"/>
    <w:rsid w:val="00E8504A"/>
    <w:rsid w:val="00E85134"/>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112"/>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2CA"/>
    <w:rsid w:val="00EB0523"/>
    <w:rsid w:val="00EB077B"/>
    <w:rsid w:val="00EB0D24"/>
    <w:rsid w:val="00EB21CF"/>
    <w:rsid w:val="00EB235D"/>
    <w:rsid w:val="00EB24A9"/>
    <w:rsid w:val="00EB325F"/>
    <w:rsid w:val="00EB3D70"/>
    <w:rsid w:val="00EB3E22"/>
    <w:rsid w:val="00EB41B5"/>
    <w:rsid w:val="00EB48E5"/>
    <w:rsid w:val="00EB4C35"/>
    <w:rsid w:val="00EB4DA7"/>
    <w:rsid w:val="00EB4EA2"/>
    <w:rsid w:val="00EB5B44"/>
    <w:rsid w:val="00EB6C82"/>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755"/>
    <w:rsid w:val="00EE7CE1"/>
    <w:rsid w:val="00EF00FF"/>
    <w:rsid w:val="00EF18FE"/>
    <w:rsid w:val="00EF2981"/>
    <w:rsid w:val="00EF3591"/>
    <w:rsid w:val="00EF3AD5"/>
    <w:rsid w:val="00EF3D20"/>
    <w:rsid w:val="00EF53CD"/>
    <w:rsid w:val="00EF5787"/>
    <w:rsid w:val="00EF5E6B"/>
    <w:rsid w:val="00EF60D0"/>
    <w:rsid w:val="00EF7C03"/>
    <w:rsid w:val="00F00459"/>
    <w:rsid w:val="00F009C0"/>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07F0F"/>
    <w:rsid w:val="00F10336"/>
    <w:rsid w:val="00F10629"/>
    <w:rsid w:val="00F10CC8"/>
    <w:rsid w:val="00F110AC"/>
    <w:rsid w:val="00F11372"/>
    <w:rsid w:val="00F118C9"/>
    <w:rsid w:val="00F11C86"/>
    <w:rsid w:val="00F11E05"/>
    <w:rsid w:val="00F12093"/>
    <w:rsid w:val="00F13364"/>
    <w:rsid w:val="00F13946"/>
    <w:rsid w:val="00F15491"/>
    <w:rsid w:val="00F15FA5"/>
    <w:rsid w:val="00F163C6"/>
    <w:rsid w:val="00F1664B"/>
    <w:rsid w:val="00F168FA"/>
    <w:rsid w:val="00F16A6F"/>
    <w:rsid w:val="00F16F27"/>
    <w:rsid w:val="00F16F51"/>
    <w:rsid w:val="00F1733E"/>
    <w:rsid w:val="00F17608"/>
    <w:rsid w:val="00F209B7"/>
    <w:rsid w:val="00F21135"/>
    <w:rsid w:val="00F21C5E"/>
    <w:rsid w:val="00F2208D"/>
    <w:rsid w:val="00F23D23"/>
    <w:rsid w:val="00F243D8"/>
    <w:rsid w:val="00F243E4"/>
    <w:rsid w:val="00F25CCE"/>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042"/>
    <w:rsid w:val="00F36E1A"/>
    <w:rsid w:val="00F376AF"/>
    <w:rsid w:val="00F3773E"/>
    <w:rsid w:val="00F41114"/>
    <w:rsid w:val="00F411BE"/>
    <w:rsid w:val="00F413CC"/>
    <w:rsid w:val="00F434C6"/>
    <w:rsid w:val="00F43D4A"/>
    <w:rsid w:val="00F43F65"/>
    <w:rsid w:val="00F456DB"/>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60C"/>
    <w:rsid w:val="00F57752"/>
    <w:rsid w:val="00F607B0"/>
    <w:rsid w:val="00F607C5"/>
    <w:rsid w:val="00F60DEA"/>
    <w:rsid w:val="00F61363"/>
    <w:rsid w:val="00F619D7"/>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3C43"/>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576"/>
    <w:rsid w:val="00FA6C4A"/>
    <w:rsid w:val="00FA6E5B"/>
    <w:rsid w:val="00FA7109"/>
    <w:rsid w:val="00FA7755"/>
    <w:rsid w:val="00FA7F00"/>
    <w:rsid w:val="00FB0E2A"/>
    <w:rsid w:val="00FB12E4"/>
    <w:rsid w:val="00FB14A7"/>
    <w:rsid w:val="00FB1640"/>
    <w:rsid w:val="00FB1B76"/>
    <w:rsid w:val="00FB2011"/>
    <w:rsid w:val="00FB3344"/>
    <w:rsid w:val="00FB3775"/>
    <w:rsid w:val="00FB3CA6"/>
    <w:rsid w:val="00FB413D"/>
    <w:rsid w:val="00FB4C80"/>
    <w:rsid w:val="00FB5944"/>
    <w:rsid w:val="00FB5AE1"/>
    <w:rsid w:val="00FB6087"/>
    <w:rsid w:val="00FB6BA8"/>
    <w:rsid w:val="00FB7389"/>
    <w:rsid w:val="00FC0D63"/>
    <w:rsid w:val="00FC186B"/>
    <w:rsid w:val="00FC1DCB"/>
    <w:rsid w:val="00FC2019"/>
    <w:rsid w:val="00FC2E17"/>
    <w:rsid w:val="00FC3355"/>
    <w:rsid w:val="00FC4002"/>
    <w:rsid w:val="00FC4B11"/>
    <w:rsid w:val="00FC4B8F"/>
    <w:rsid w:val="00FC58D4"/>
    <w:rsid w:val="00FC5A27"/>
    <w:rsid w:val="00FC5DE8"/>
    <w:rsid w:val="00FC5E13"/>
    <w:rsid w:val="00FC6D90"/>
    <w:rsid w:val="00FC7349"/>
    <w:rsid w:val="00FC7429"/>
    <w:rsid w:val="00FD07F6"/>
    <w:rsid w:val="00FD096B"/>
    <w:rsid w:val="00FD0F09"/>
    <w:rsid w:val="00FD16D7"/>
    <w:rsid w:val="00FD1872"/>
    <w:rsid w:val="00FD1EC8"/>
    <w:rsid w:val="00FD2E88"/>
    <w:rsid w:val="00FD3B87"/>
    <w:rsid w:val="00FD4578"/>
    <w:rsid w:val="00FD47ED"/>
    <w:rsid w:val="00FD6631"/>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21D2"/>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link w:val="ListParagraph"/>
    <w:uiPriority w:val="34"/>
    <w:locked/>
    <w:rsid w:val="00B722E9"/>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15173899">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tmp"/><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tmp"/></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ds:schemaRefs>
    <ds:schemaRef ds:uri="http://www.w3.org/XML/1998/namespace"/>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purl.org/dc/terms/"/>
    <ds:schemaRef ds:uri="http://purl.org/dc/dcmitype/"/>
  </ds:schemaRefs>
</ds:datastoreItem>
</file>

<file path=customXml/itemProps2.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C79DC0E1-1830-4FE0-A486-11EECAA94C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2CCDFA64-64C7-4907-9C50-5D229340A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988</TotalTime>
  <Pages>6</Pages>
  <Words>1970</Words>
  <Characters>10630</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12575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Nayeb Nazar, Shahrokh</cp:lastModifiedBy>
  <cp:revision>263</cp:revision>
  <cp:lastPrinted>2014-08-07T20:35:00Z</cp:lastPrinted>
  <dcterms:created xsi:type="dcterms:W3CDTF">2016-07-08T16:57:00Z</dcterms:created>
  <dcterms:modified xsi:type="dcterms:W3CDTF">2016-08-11T22:41:00Z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